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10.28 BinSchStrO 2012 — Benutzung der Wasserstraßen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10.28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https://recht.nulegal.eu/gesetze/BinSchStrO%202012/10.28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