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10.26 BinSchStrO 2012 — Schutz der Kanäle und 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10.26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