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10.23 BinSchStrO 2012 — Regelungen zum Sprechfunk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10.23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https://recht.nulegal.eu/gesetze/BinSchStrO%202012/10.23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