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10.22 BinSchStrO 2012 — Regelungen über den Verkehr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10.22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