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BinSchStrEV 2012 — Bewehrung der Vorschriften über die Abmessungen der Fahrzeuge oder Verbände, die Fahrrinnentiefe, Abladetiefe, zusätzliche Ausrüstung oder erforderliche Sprechverbindung</w:t>
      </w:r>
    </w:p>
    <w:p>
      <w:r>
        <w:rPr>
          <w:color w:val="555555"/>
          <w:sz w:val="18"/>
        </w:rPr>
        <w:t xml:space="preserve">Verordnung zur Einführung der Binnenschifffahrtsstraßen-Ordnung</w:t>
      </w:r>
    </w:p>
    <w:p>
      <w:r>
        <w:rPr>
          <w:color w:val="555555"/>
          <w:sz w:val="18"/>
        </w:rPr>
        <w:t xml:space="preserve">Stand: 01.11.2024 (konsolidierte Textfassung, kein amtliches Inkrafttretensdatum)</w:t>
      </w:r>
    </w:p>
    <w:p>
      <w:r>
        <w:t xml:space="preserve">(1) Ordnungswidrig im Sinne des § 7 Absatz 1 des Binnenschifffahrtsaufgabengesetzes handelt, wer gegen eine Vorschrift der Binnenschifffahrtsstraßen-Ordnung verstößt, indem er vorsätzlich oder fahrlässig als Schiffsführer</w:t>
      </w:r>
    </w:p>
    <w:p>
      <w:pPr>
        <w:ind w:left="420"/>
      </w:pPr>
      <w:r>
        <w:t xml:space="preserve">1. entgegen § 1.06 Nummer 1 Satz 1 nicht sicherstellt, dass die Länge, die Breite, die Höhe oder der Tiefgang seines Fahrzeugs oder Verbandes den Gegebenheiten der Wasserstraßen oder der Anlagen unter Beachtung der für Fahrwassertiefen oder Brückenhöhen geltenden Vorschriften angepasst ist,</w:t>
      </w:r>
    </w:p>
    <w:p>
      <w:pPr>
        <w:ind w:left="420"/>
      </w:pPr>
      <w:r>
        <w:t xml:space="preserve">2. entgegen § 10.29 Nummer 2 Buchstabe a Doppelbuchstabe aa nicht sicherstellt, dass das von ihm geführte Fahrzeug oder der von ihm geführte Verband die zugelassenen Höchstabmessungen nach § 10.02 Nummer 1 nicht überschreitet,</w:t>
      </w:r>
    </w:p>
    <w:p>
      <w:pPr>
        <w:ind w:left="420"/>
      </w:pPr>
      <w:r>
        <w:t xml:space="preserve">3. entgegen § 10.29 Nummer 2 Buchstabe a Doppelbuchstabe bb, § 11.29 Nummer 2 Buchstabe a Doppelbuchstabe bb, § 12.29 Nummer 2 Buchstabe a Doppelbuchstabe bb, § 15.29 Nummer 2 Buchstabe a Doppelbuchstabe bb, § 17.29 Nummer 2 Buchstabe a Doppelbuchstabe bb, § 20.29 Nummer 2 Buchstabe a Doppelbuchstabe bb, § 21.29 Nummer 2 Buchstabe a Doppelbuchstabe bb oder cc, § 22.29 Nummer 2 Buchstabe a Doppelbuchstabe b oder § 23.29 Nummer 2 Buchstabe a Doppelbuchstabe bb nicht sicherstellt, dass auf dem von ihm geführten Fahrzeug oder Verband die oder der dort angegebene Ausrüstung oder Vorspann vorhanden ist,</w:t>
      </w:r>
    </w:p>
    <w:p>
      <w:pPr>
        <w:ind w:left="420"/>
      </w:pPr>
      <w:r>
        <w:t xml:space="preserve">4. entgegen § 11.29 Nummer 2 Buchstabe a Doppelbuchstabe aa nicht sicherstellt, dass das von ihm geführte Fahrzeug oder der von ihm geführte Verband die zugelassenen Höchstabmessungen nicht überschreitet,</w:t>
      </w:r>
    </w:p>
    <w:p>
      <w:pPr>
        <w:ind w:left="420"/>
      </w:pPr>
      <w:r>
        <w:t xml:space="preserve">5. entgegen § 12.29 Nummer 2 Buchstabe a Doppelbuchstabe aa nicht sicherstellt, dass das von ihm geführte Fahrzeug oder der von ihm geführte Verband die zugelassenen Höchstabmessungen oder die zugelassene Abladetiefe nicht überschreitet,</w:t>
      </w:r>
    </w:p>
    <w:p>
      <w:pPr>
        <w:ind w:left="420"/>
      </w:pPr>
      <w:r>
        <w:t xml:space="preserve">6. entgegen § 13.29 Nummer 2 Buchstabe a nicht sicherstellt, dass das von ihm geführte Fahrzeug oder der von ihm geführte Verband die zugelassenen Höchstabmessungen nach § 13.02 Nummer 1 Satz 1 nicht überschreitet,</w:t>
      </w:r>
    </w:p>
    <w:p>
      <w:pPr>
        <w:ind w:left="420"/>
      </w:pPr>
      <w:r>
        <w:t xml:space="preserve">7. entgegen § 14.29 Nummer 2 Buchstabe a nicht sicherstellt, dass das von ihm geführte Fahrzeug oder der von ihm geführte Verband die zugelassenen Höchstabmessungen nach § 14.02 Nummer 1 nicht überschreitet,</w:t>
      </w:r>
    </w:p>
    <w:p>
      <w:pPr>
        <w:ind w:left="420"/>
      </w:pPr>
      <w:r>
        <w:t xml:space="preserve">8. entgegen § 15.29 Nummer 2 Buchstabe a Doppelbuchstabe aa Dreifachbuchstabe aaa nicht sicherstellt, dass ein Fahrzeug oder ein Verband die dort genannten Höchstabmessungen oder Abladetiefen nicht überschreitet,</w:t>
      </w:r>
    </w:p>
    <w:p>
      <w:pPr>
        <w:ind w:left="420"/>
      </w:pPr>
      <w:r>
        <w:t xml:space="preserve">9. entgegen § 16.29 Nummer 2 Buchstabe a Doppelbuchstabe aa nicht sicherstellt, dass das von ihm geführte Fahrzeug oder der von ihm geführte Verband die zugelassenen Höchstabmessungen nach § 16.02 oder die zugelassenen Abladetiefen nach § 16.02 Nummer 3 oder 5 nicht überschreitet,</w:t>
      </w:r>
    </w:p>
    <w:p>
      <w:pPr>
        <w:ind w:left="420"/>
      </w:pPr>
      <w:r>
        <w:t xml:space="preserve">10. entgegen § 17.29 Nummer 2 Buchstabe a Doppelbuchstabe aa nicht sicherstellt, dass das von ihm geführte Fahrzeug, das von ihm geführte Fahrzeug mit Seitenradantrieb, das von ihm geführte schleppende Fahrzeug oder der von ihm geführte Verband die zugelassenen Höchstabmessungen nach § 17.02 Nummer 1 oder 2 nicht überschreitet,</w:t>
      </w:r>
    </w:p>
    <w:p>
      <w:pPr>
        <w:ind w:left="420"/>
      </w:pPr>
      <w:r>
        <w:t xml:space="preserve">11. entgegen § 18.29 Nummer 2 Buchstabe a nicht sicherstellt, dass das von ihm geführte Fahrzeug oder der von ihm geführte Verband die zugelassenen Höchstabmessungen nach § 18.02 nicht überschreitet,</w:t>
      </w:r>
    </w:p>
    <w:p>
      <w:pPr>
        <w:ind w:left="420"/>
      </w:pPr>
      <w:r>
        <w:t xml:space="preserve">12. entgegen § 19.29 Nummer 2 Buchstabe a nicht sicherstellt, dass das von ihm geführte Fahrzeug oder der von ihm geführte Verband die zugelassenen Höchstabmessungen oder Abladetiefen nach § 19.02 nicht überschreitet,</w:t>
      </w:r>
    </w:p>
    <w:p>
      <w:pPr>
        <w:ind w:left="420"/>
      </w:pPr>
      <w:r>
        <w:t xml:space="preserve">13. entgegen § 20.29 Nummer 2 Buchstabe a Doppelbuchstabe aa nicht sicherstellt, dass das von ihm geführte Fahrzeug oder der von ihm geführte Verband die zugelassenen Höchstabmessungen nach § 20.02 Nummer 1 Satz 1 nicht überschreitet,</w:t>
      </w:r>
    </w:p>
    <w:p>
      <w:pPr>
        <w:ind w:left="420"/>
      </w:pPr>
      <w:r>
        <w:t xml:space="preserve">14. entgegen § 21.29 Nummer 2 Buchstabe a Doppelbuchstabe aa nicht sicherstellt, dass das von ihm geführte Fahrzeug oder der von ihm geführte Verband die zugelassenen Höchstabmessungen oder Abladetiefen nach § 21.02 Nummer 1 nicht überschreitet,</w:t>
      </w:r>
    </w:p>
    <w:p>
      <w:pPr>
        <w:ind w:left="420"/>
      </w:pPr>
      <w:r>
        <w:t xml:space="preserve">15. entgegen § 22.29 Nummer 2 Buchstabe a Doppelbuchstabe aa Dreifachbuchstabe aaa nicht sicherstellt, dass das von ihm geführte Fahrzeug oder der von ihm geführte Verband die zugelassenen Höchstabmessungen nach § 22.02 Nummer 1 oder § 22.22 Nummer 1 Satz 1 oder Nummer 2 Satz 1 Buchstabe a, jeweils auch in Verbindung mit Nummer 6, oder die zugelassenen Abladetiefen nach § 22.02 Nummer 1.1.3, 1.1.4.2, 1.1.5 bis 1.1.10 oder 1.2 oder § 22.22 Nummer 4 Satz 3 Halbsatz 1, auch in Verbindung mit Nummer 6, nicht überschreitet,</w:t>
      </w:r>
    </w:p>
    <w:p>
      <w:pPr>
        <w:ind w:left="420"/>
      </w:pPr>
      <w:r>
        <w:t xml:space="preserve">16. entgegen § 23.29 Nummer 2 Buchstabe a Doppelbuchstabe aa Dreifachbuchstabe aaa nicht sicherstellt, dass das von ihm geführte Fahrzeug oder der von ihm geführte Verband</w:t>
      </w:r>
    </w:p>
    <w:p>
      <w:pPr>
        <w:ind w:left="780"/>
      </w:pPr>
      <w:r>
        <w:t xml:space="preserve">a) die zugelassenen Höchstabmessungen oder Abladetiefen nach § 23.02 Nummer 1.1.1 bis 1.1.7 oder Nummer 1.1.11 bis 1.1.15 oder</w:t>
      </w:r>
    </w:p>
    <w:p>
      <w:pPr>
        <w:ind w:left="780"/>
      </w:pPr>
      <w:r>
        <w:t xml:space="preserve">b) die zugelassenen Höchstabmessungen nach § 23.02 Nummer 1.1.8 bis 1.1.10 oder Nummer 1.1.16 bis 1.1.19</w:t>
      </w:r>
    </w:p>
    <w:p>
      <w:pPr>
        <w:ind w:left="420"/>
      </w:pPr>
      <w:r>
        <w:t xml:space="preserve">nicht überschreitet,</w:t>
      </w:r>
    </w:p>
    <w:p>
      <w:pPr>
        <w:ind w:left="420"/>
      </w:pPr>
      <w:r>
        <w:t xml:space="preserve">17. entgegen § 24.29 Nummer 2 Buchstabe a Doppelbuchstabe aa Dreifachbuchstabe aaa nicht sicherstellt, dass das von ihm geführte Fahrzeug oder der von ihm geführte Verband die zugelassenen Höchstabmessungen nach § 24.02 Nummer 1 oder die zugelassenen Abladetiefen nach § 24.02 Nummer 1.4 nicht überschreitet,</w:t>
      </w:r>
    </w:p>
    <w:p>
      <w:pPr>
        <w:ind w:left="420"/>
      </w:pPr>
      <w:r>
        <w:t xml:space="preserve">18. entgegen § 25.29 Nummer 2 Buchstabe a nicht sicherstellt, dass das von ihm geführte Fahrzeug oder der von ihm geführte Verband die zugelassenen Höchstabmessungen nach § 25.02 Nummer 1 nicht überschreitet,</w:t>
      </w:r>
    </w:p>
    <w:p>
      <w:pPr>
        <w:ind w:left="420"/>
      </w:pPr>
      <w:r>
        <w:t xml:space="preserve">19. entgegen § 26.29 Nummer 2 Buchstabe a nicht sicherstellt, dass das von ihm geführte Fahrzeug oder der von ihm geführte Verband die zugelassenen Höchstabmessungen nach § 26.02 Nummer 1 oder 2 nicht überschreitet oder</w:t>
      </w:r>
    </w:p>
    <w:p>
      <w:pPr>
        <w:ind w:left="420"/>
      </w:pPr>
      <w:r>
        <w:t xml:space="preserve">20. entgegen § 27.29 Nummer 2 Buchstabe a oder § 28.29 Nummer 2 Buchstabe a nicht sicherstellt, dass das von ihm geführte Fahrzeug oder der von ihm geführte Verband die zugelassenen Höchstabmessungen nicht überschreitet,</w:t>
      </w:r>
    </w:p>
    <w:p>
      <w:r>
        <w:t xml:space="preserve">(2) Ordnungswidrig im Sinne des § 7 Absatz 1 des Binnenschifffahrtsaufgabengesetzes handelt, wer gegen eine Vorschrift der Binnenschifffahrtsstraßen-Ordnung verstößt, indem er vorsätzlich oder fahrlässig als Eigentümer oder Ausrüster</w:t>
      </w:r>
    </w:p>
    <w:p>
      <w:pPr>
        <w:ind w:left="420"/>
      </w:pPr>
      <w:r>
        <w:t xml:space="preserve">1. entgegen § 1.06 Nummer 1 Satz 3 die Inbetriebnahme eines Fahrzeugs oder Verbandes anordnet oder zulässt, dessen Länge, Breite, Höhe oder Tiefgang den Gegebenheiten der Wasserstraße oder der Anlagen unter Beachtung der für Fahrrinnentiefen oder Brückenhöhen geltenden Vorschriften nicht angepasst sind,</w:t>
      </w:r>
    </w:p>
    <w:p>
      <w:pPr>
        <w:ind w:left="420"/>
      </w:pPr>
      <w:r>
        <w:t xml:space="preserve">2. entgegen § 10.29 Nummer 3 die Inbetriebnahme eines Fahrzeugs oder Verbandes anordnet oder zulässt,</w:t>
      </w:r>
    </w:p>
    <w:p>
      <w:pPr>
        <w:ind w:left="420"/>
      </w:pPr>
      <w:r>
        <w:t xml:space="preserve">3. entgegen § 11.29 Nummer 3 die Inbetriebnahme eines Fahrzeugs oder Verbandes anordnet oder zulässt,</w:t>
      </w:r>
    </w:p>
    <w:p>
      <w:pPr>
        <w:ind w:left="420"/>
      </w:pPr>
      <w:r>
        <w:t xml:space="preserve">4. entgegen § 12.29 Nummer 3 die Inbetriebnahme eines Fahrzeugs oder Verbandes anordnet oder zulässt,</w:t>
      </w:r>
    </w:p>
    <w:p>
      <w:pPr>
        <w:ind w:left="420"/>
      </w:pPr>
      <w:r>
        <w:t xml:space="preserve">5. entgegen § 13.29 Nummer 3 die Inbetriebnahme eines Fahrzeugs oder Verbandes anordnet oder zulässt, dessen zugelassene Höchstabmessungen nach § 13.02 Nummer 1 Satz 1 überschritten werden,</w:t>
      </w:r>
    </w:p>
    <w:p>
      <w:pPr>
        <w:ind w:left="420"/>
      </w:pPr>
      <w:r>
        <w:t xml:space="preserve">6. entgegen § 14.29 Nummer 3 die Inbetriebnahme eines Fahrzeugs oder Verbandes anordnet oder zulässt, dessen zugelassene Höchstabmessungen nach § 14.02 Nummer 1 überschritten werden,</w:t>
      </w:r>
    </w:p>
    <w:p>
      <w:pPr>
        <w:ind w:left="420"/>
      </w:pPr>
      <w:r>
        <w:t xml:space="preserve">7. entgegen § 15.29 Nummer 3 Buchstabe a Doppelbuchstabe aa oder Buchstabe b die Inbetriebnahme eines Fahrzeugs oder Verbandes anordnet oder zulässt,</w:t>
      </w:r>
    </w:p>
    <w:p>
      <w:pPr>
        <w:ind w:left="420"/>
      </w:pPr>
      <w:r>
        <w:t xml:space="preserve">8. entgegen § 16.29 Nummer 3 Buchstabe a die Inbetriebnahme eines Fahrzeugs oder Verbandes anordnet oder zulässt, dessen zugelassene Höchstabmessungen nach § 16.02 oder dessen zugelassene Abladetiefen nach § 16.02 Nummer 3 oder 5 überschritten werden,</w:t>
      </w:r>
    </w:p>
    <w:p>
      <w:pPr>
        <w:ind w:left="420"/>
      </w:pPr>
      <w:r>
        <w:t xml:space="preserve">9. entgegen § 17.29 Nummer 3 die Inbetriebnahme eines Fahrzeugs, eines Fahrzeugs mit Seitenradantrieb, eines schleppenden Fahrzeugs oder eines Verbandes anordnet oder zulässt,</w:t>
      </w:r>
    </w:p>
    <w:p>
      <w:pPr>
        <w:ind w:left="420"/>
      </w:pPr>
      <w:r>
        <w:t xml:space="preserve">10. entgegen § 18.29 Nummer 3 die Inbetriebnahme eines Fahrzeugs oder Verbandes anordnet oder zulässt, dessen zugelassene Höchstabmessungen nach § 18.02 überschritten werden,</w:t>
      </w:r>
    </w:p>
    <w:p>
      <w:pPr>
        <w:ind w:left="420"/>
      </w:pPr>
      <w:r>
        <w:t xml:space="preserve">11. entgegen § 19.29 Nummer 3 die Inbetriebnahme eines Fahrzeugs oder Verbandes anordnet oder zulässt, dessen zugelassene Höchstabmessungen oder Abladetiefen nach § 19.02 überschritten werden,</w:t>
      </w:r>
    </w:p>
    <w:p>
      <w:pPr>
        <w:ind w:left="420"/>
      </w:pPr>
      <w:r>
        <w:t xml:space="preserve">12. entgegen § 20.29 Nummer 3 Buchstabe a Doppelbuchstabe aa oder bb die Inbetriebnahme eines Fahrzeugs oder Verbandes anordnet oder zulässt,</w:t>
      </w:r>
    </w:p>
    <w:p>
      <w:pPr>
        <w:ind w:left="420"/>
      </w:pPr>
      <w:r>
        <w:t xml:space="preserve">13. entgegen § 21.29 Nummer 3 Buchstabe a die Inbetriebnahme eines Fahrzeugs oder Verbandes anordnet oder zulässt,</w:t>
      </w:r>
    </w:p>
    <w:p>
      <w:pPr>
        <w:ind w:left="420"/>
      </w:pPr>
      <w:r>
        <w:t xml:space="preserve">14. entgegen § 22.29 Nummer 3 Buchstabe a Doppelbuchstabe aa Dreifachbuchstabe aaa oder Doppelbuchstabe bb die Inbetriebnahme eines Fahrzeugs oder Verbandes anordnet oder zulässt,</w:t>
      </w:r>
    </w:p>
    <w:p>
      <w:pPr>
        <w:ind w:left="420"/>
      </w:pPr>
      <w:r>
        <w:t xml:space="preserve">15. entgegen § 23.29 Nummer 3 Buchstabe a Doppelbuchstabe aa Dreifachbuchstabe aaa oder Doppelbuchstabe bb die Inbetriebnahme eines Fahrzeugs oder Verbandes anordnet oder zulässt,</w:t>
      </w:r>
    </w:p>
    <w:p>
      <w:pPr>
        <w:ind w:left="420"/>
      </w:pPr>
      <w:r>
        <w:t xml:space="preserve">16. entgegen § 24.29 Nummer 3 Buchstabe a die Inbetriebnahme eines Fahrzeugs oder Verbandes anordnet oder zulässt, dessen zugelassene Höchstabmessungen nach § 24.02 Nummer 1 oder dessen zugelassene Abladetiefen nach § 24.02 Nummer 1.4 überschritten werden,</w:t>
      </w:r>
    </w:p>
    <w:p>
      <w:pPr>
        <w:ind w:left="420"/>
      </w:pPr>
      <w:r>
        <w:t xml:space="preserve">17. entgegen § 25.29 Nummer 3 die Inbetriebnahme eines Fahrzeugs oder Verbandes anordnet oder zulässt, dessen zugelassene Höchstabmessungen nach § 25.02 Nummer 1 überschritten werden,</w:t>
      </w:r>
    </w:p>
    <w:p>
      <w:pPr>
        <w:ind w:left="420"/>
      </w:pPr>
      <w:r>
        <w:t xml:space="preserve">18. entgegen § 26.29 Nummer 6 die Inbetriebnahme eines Fahrzeugs oder Verbandes anordnet oder zulässt, dessen zugelassene Höchstabmessungen nach § 26.02 Nummer 1 oder 2 überschritten werden,</w:t>
      </w:r>
    </w:p>
    <w:p>
      <w:pPr>
        <w:ind w:left="420"/>
      </w:pPr>
      <w:r>
        <w:t xml:space="preserve">19. entgegen § 27.29 Nummer 3 die Inbetriebnahme eines Fahrzeugs oder Verbandes anordnet oder zulässt, dessen zugelassene Höchstabmessungen nach § 27.02 Nummer 1 überschritten werden oder</w:t>
      </w:r>
    </w:p>
    <w:p>
      <w:pPr>
        <w:ind w:left="420"/>
      </w:pPr>
      <w:r>
        <w:t xml:space="preserve">20. entgegen § 28.29 Nummer 3 die Inbetriebnahme eines Fahrzeugs oder Verbandes anordnet oder zulässt.</w:t>
      </w:r>
    </w:p>
    <w:p>
      <w:r>
        <w:rPr>
          <w:color w:val="555555"/>
          <w:sz w:val="17"/>
        </w:rPr>
        <w:t xml:space="preserve">Zitiervorschlag: § 7 BinSchStrEV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https://recht.nulegal.eu/gesetze/BinSchStrEV%202012/7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