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BinSchStrEV 2012 — Bewehrung der besonderen Vorschriften über die Fahrgastschifffahrt</w:t>
      </w:r>
    </w:p>
    <w:p>
      <w:r>
        <w:rPr>
          <w:color w:val="555555"/>
          <w:sz w:val="18"/>
        </w:rPr>
        <w:t xml:space="preserve">Verordnung zur Einführung der Binnenschifffahrtsstraßen-Ordnung</w:t>
      </w:r>
    </w:p>
    <w:p>
      <w:r>
        <w:rPr>
          <w:color w:val="555555"/>
          <w:sz w:val="18"/>
        </w:rPr>
        <w:t xml:space="preserve">Stand: 16.11.2019 (konsolidierte Textfassung, kein amtliches Inkrafttretensdatum)</w:t>
      </w:r>
    </w:p>
    <w:p>
      <w:r>
        <w:t xml:space="preserve">(1) Ordnungswidrig im Sinne des § 7 Absatz 1 des Binnenschifffahrtsaufgabengesetzes handelt, wer gegen eine Vorschrift der Binnenschifffahrtsstraßen-Ordnung verstößt, indem er vorsätzlich oder fahrlässig als Unternehmer</w:t>
      </w:r>
    </w:p>
    <w:p>
      <w:pPr>
        <w:ind w:left="420"/>
      </w:pPr>
      <w:r>
        <w:t xml:space="preserve">1. entgegen § 9.01 Nummer 1, auch in Verbindung mit § 9.08 Satz 1, einen Fahrplan oder eine Fahrplanänderung nicht oder nicht rechtzeitig anzeigt oder</w:t>
      </w:r>
    </w:p>
    <w:p>
      <w:pPr>
        <w:ind w:left="420"/>
      </w:pPr>
      <w:r>
        <w:t xml:space="preserve">2. entgegen § 9.01 Nummer 2, auch in Verbindung mit § 9.08 Satz 1, einen Fahrplan nicht ändert.</w:t>
      </w:r>
    </w:p>
    <w:p>
      <w:r>
        <w:t xml:space="preserve">(2) Ordnungswidrig im Sinne des § 7 Absatz 1 des Binnenschifffahrtsaufgabengesetzes handelt, wer gegen eine Vorschrift der Binnenschifffahrtsstraßen-Ordnung verstößt, indem er vorsätzlich oder fahrlässig als Schiffsführer oder als vom Schiffsführer beauftragtes Mitglied der Besatzung einer Vorschrift über</w:t>
      </w:r>
    </w:p>
    <w:p>
      <w:pPr>
        <w:ind w:left="420"/>
      </w:pPr>
      <w:r>
        <w:t xml:space="preserve">1. das Ein- und Aussteigen der Fahrgäste nach § 9.04 Nummer 1, auch in Verbindung mit § 9.08, oder</w:t>
      </w:r>
    </w:p>
    <w:p>
      <w:pPr>
        <w:ind w:left="420"/>
      </w:pPr>
      <w:r>
        <w:t xml:space="preserve">2. den Ausschluss von Fahrgästen nach § 9.05, auch in Verbindung mit § 9.08,</w:t>
      </w:r>
    </w:p>
    <w:p>
      <w:r>
        <w:t xml:space="preserve">zuwiderhandelt.</w:t>
      </w:r>
    </w:p>
    <w:p>
      <w:r>
        <w:t xml:space="preserve">(3) Ordnungswidrig im Sinne des § 7 Absatz 1 des Binnenschifffahrtsaufgabengesetzes handelt, wer gegen eine Vorschrift der Binnenschifffahrtsstraßen-Ordnung verstößt, indem er vorsätzlich oder fahrlässig als Schiffsführer</w:t>
      </w:r>
    </w:p>
    <w:p>
      <w:pPr>
        <w:ind w:left="420"/>
      </w:pPr>
      <w:r>
        <w:t xml:space="preserve">1. entgegen § 9.02, auch in Verbindung mit § 9.08, ein Fahrgastschiff festmacht oder festmachen lässt,</w:t>
      </w:r>
    </w:p>
    <w:p>
      <w:pPr>
        <w:ind w:left="420"/>
      </w:pPr>
      <w:r>
        <w:t xml:space="preserve">2. entgegen § 9.03 ein anderes Fahrzeug als ein Fahrgastschiff an einer Anlegestelle der Fahrgastschiffe</w:t>
      </w:r>
    </w:p>
    <w:p>
      <w:pPr>
        <w:ind w:left="780"/>
      </w:pPr>
      <w:r>
        <w:t xml:space="preserve">a) ohne Erlaubnis des Berechtigten festmacht oder festmachen lässt oder</w:t>
      </w:r>
    </w:p>
    <w:p>
      <w:pPr>
        <w:ind w:left="780"/>
      </w:pPr>
      <w:r>
        <w:t xml:space="preserve">b) stillliegen lässt, obwohl der Verkehr der Fahrgastschiffe behindert wird,</w:t>
      </w:r>
    </w:p>
    <w:p>
      <w:pPr>
        <w:ind w:left="420"/>
      </w:pPr>
      <w:r>
        <w:t xml:space="preserve">3. entgegen § 9.06 Nummer 2, auch in Verbindung mit § 9.08, nicht dafür sorgt, dass die Fahrgäste auf dem Fahrzeug richtig verteilt sind oder der Zugang zu den Aussteigestellen nicht behindert wird, oder</w:t>
      </w:r>
    </w:p>
    <w:p>
      <w:pPr>
        <w:ind w:left="420"/>
      </w:pPr>
      <w:r>
        <w:t xml:space="preserve">4. entgegen § 9.07 Nummer 6 die Vorschriften über die Sicherheit an Bord eines Fahrgastschiffes nach § 9.07 Nummer 1 bis 5 nicht einhält oder nicht sicherstellt, dass diese eingehalten werden.</w:t>
      </w:r>
    </w:p>
    <w:p>
      <w:r>
        <w:t xml:space="preserve">(4) Ordnungswidrig im Sinne des § 7 Absatz 1 des Binnenschifffahrtsaufgabengesetzes handelt, wer gegen eine Vorschrift der Binnenschifffahrtsstraßen-Ordnung verstößt, indem er vorsätzlich oder fahrlässig als Eigentümer oder Ausrüster entgegen § 9.07 Nummer 7 die Inbetriebnahme eines Fahrzeugs anordnet oder zulässt, obwohl die Besatzung oder das Personal nicht in ihren Aufgaben nach der Sicherheitsrolle nach § 9.07 Nummer 1 unterwiesen wurde.</w:t>
      </w:r>
    </w:p>
    <w:p>
      <w:r>
        <w:rPr>
          <w:color w:val="555555"/>
          <w:sz w:val="17"/>
        </w:rPr>
        <w:t xml:space="preserve">Zitiervorschlag: § 25 BinSchStrEV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https://recht.nulegal.eu/gesetze/BinSchStrEV%202012/25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