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BinSchStrEV 2012 — Bewehrung der Vorschriften über die Zusammenstellung der Verbände</w:t>
      </w:r>
    </w:p>
    <w:p>
      <w:r>
        <w:rPr>
          <w:color w:val="555555"/>
          <w:sz w:val="18"/>
        </w:rPr>
        <w:t xml:space="preserve">Verordnung zur Einführung der Binnenschifffahrtsstraßen-Ordnung</w:t>
      </w:r>
    </w:p>
    <w:p>
      <w:r>
        <w:rPr>
          <w:color w:val="555555"/>
          <w:sz w:val="18"/>
        </w:rPr>
        <w:t xml:space="preserve">Stand: 21.10.2025 (konsolidierte Textfassung, kein amtliches Inkrafttretensdatum)</w:t>
      </w:r>
    </w:p>
    <w:p>
      <w:r>
        <w:t xml:space="preserve">(1) Ordnungswidrig im Sinne des § 7 Absatz 1 des Binnenschifffahrtsaufgabengesetzes handelt, wer gegen eine Vorschrift der Binnenschifffahrtsstraßen-Ordnung verstößt, indem er vorsätzlich oder fahrlässig als Schiffsführer</w:t>
      </w:r>
    </w:p>
    <w:p>
      <w:pPr>
        <w:ind w:left="420"/>
      </w:pPr>
      <w:r>
        <w:t xml:space="preserve">1. entgegen § 6.35 Nummer 3 ein dort genanntes Gebot oder Verbot nicht einhält oder nicht sicherstellt, dass dieses eingehalten wird,</w:t>
      </w:r>
    </w:p>
    <w:p>
      <w:pPr>
        <w:ind w:left="420"/>
      </w:pPr>
      <w:r>
        <w:t xml:space="preserve">2. entgegen § 10.29 Nummer 2 Buchstabe b Doppelbuchstabe aa die Vorschrift über die Zusammenstellung der Verbände nach § 10.03 nicht einhält oder nicht sicherstellt, dass diese eingehalten wird,</w:t>
      </w:r>
    </w:p>
    <w:p>
      <w:pPr>
        <w:ind w:left="420"/>
      </w:pPr>
      <w:r>
        <w:t xml:space="preserve">3. entgegen § 11.29 Nummer 2 Buchstabe b Doppelbuchstabe aa eine dort genannte Vorschrift nicht einhält oder nicht sicherstellt, dass diese eingehalten wird,</w:t>
      </w:r>
    </w:p>
    <w:p>
      <w:pPr>
        <w:ind w:left="420"/>
      </w:pPr>
      <w:r>
        <w:t xml:space="preserve">4. entgegen § 12.29 Nummer 2 Buchstabe b Doppelbuchstabe aa eine dort genannte Vorschrift nicht einhält oder nicht sicherstellt, dass diese eingehalten wird,</w:t>
      </w:r>
    </w:p>
    <w:p>
      <w:pPr>
        <w:ind w:left="420"/>
      </w:pPr>
      <w:r>
        <w:t xml:space="preserve">5. entgegen § 13.29 Nummer 2 Buchstabe b die Vorschrift über die Zusammenstellung der Verbände nach § 13.03 Nummer 1 Satz 1 nicht einhält oder nicht sicherstellt, dass diese eingehalten wird,</w:t>
      </w:r>
    </w:p>
    <w:p>
      <w:pPr>
        <w:ind w:left="420"/>
      </w:pPr>
      <w:r>
        <w:t xml:space="preserve">6. entgegen § 14.29 Nummer 2 Buchstabe b Doppelbuchstabe aa die Vorschriften über die Zusammenstellung der Verbände nach § 14.03 nicht einhält oder nicht sicherstellt, dass diese eingehalten werden,</w:t>
      </w:r>
    </w:p>
    <w:p>
      <w:pPr>
        <w:ind w:left="420"/>
      </w:pPr>
      <w:r>
        <w:t xml:space="preserve">7. entgegen § 15.29 Nummer 2 Buchstabe b Doppelbuchstabe aa die Vorschriften über die Zusammenstellung der Verbände nach § 15.03 Nummer 1 bis 4 oder 5 Satz 1 nicht einhält oder nicht sicherstellt, dass diese eingehalten werden,</w:t>
      </w:r>
    </w:p>
    <w:p>
      <w:pPr>
        <w:ind w:left="420"/>
      </w:pPr>
      <w:r>
        <w:t xml:space="preserve">8. entgegen § 16.29 Nummer 2 Buchstabe b Doppelbuchstabe aa die Vorschriften über die Zusammenstellung der Verbände nach § 16.03 nicht einhält oder nicht sicherstellt, dass diese eingehalten werden,</w:t>
      </w:r>
    </w:p>
    <w:p>
      <w:pPr>
        <w:ind w:left="420"/>
      </w:pPr>
      <w:r>
        <w:t xml:space="preserve">9. entgegen § 17.29 Nummer 2 Buchstabe b Doppelbuchstabe aa die dort genannten Vorschriften nicht einhält oder nicht sicherstellt, dass diese eingehalten werden,</w:t>
      </w:r>
    </w:p>
    <w:p>
      <w:pPr>
        <w:ind w:left="420"/>
      </w:pPr>
      <w:r>
        <w:t xml:space="preserve">10. entgegen § 18.29 Nummer 2 Buchstabe b die Vorschriften über die Zusammenstellung der Verbände nach § 18.03 nicht einhält oder nicht sicherstellt, dass diese eingehalten werden,</w:t>
      </w:r>
    </w:p>
    <w:p>
      <w:pPr>
        <w:ind w:left="420"/>
      </w:pPr>
      <w:r>
        <w:t xml:space="preserve">11. entgegen § 19.29 Nummer 2 Buchstabe b die Vorschriften über die Zusammenstellung der Verbände nach § 19.03 nicht einhält oder nicht sicherstellt, dass diese eingehalten werden,</w:t>
      </w:r>
    </w:p>
    <w:p>
      <w:pPr>
        <w:ind w:left="420"/>
      </w:pPr>
      <w:r>
        <w:t xml:space="preserve">12. entgegen § 20.29 Nummer 2 Buchstabe b Doppelbuchstabe aa die Vorschrift über die Zusammenstellung der Verbände nach § 20.03 nicht einhält oder nicht sicherstellt, dass diese eingehalten wird,</w:t>
      </w:r>
    </w:p>
    <w:p>
      <w:pPr>
        <w:ind w:left="420"/>
      </w:pPr>
      <w:r>
        <w:t xml:space="preserve">13. entgegen § 21.29 Nummer 2 Buchstabe b Doppelbuchstabe aa die Vorschriften über die Zusammenstellung der Verbände nach § 21.03 Nummer 1, 2 Satz 1 oder Nummer 3 nicht einhält oder nicht sicherstellt, dass diese eingehalten werden,</w:t>
      </w:r>
    </w:p>
    <w:p>
      <w:pPr>
        <w:ind w:left="420"/>
      </w:pPr>
      <w:r>
        <w:t xml:space="preserve">14. entgegen § 22.29 Nummer 2 Buchstabe b Doppelbuchstabe aa die Vorschriften über die Zusammenstellung der Verbände nach § 22.03 Nummer 1 oder 2 Satz 1 nicht einhält oder nicht sicherstellt, dass diese eingehalten werden,</w:t>
      </w:r>
    </w:p>
    <w:p>
      <w:pPr>
        <w:ind w:left="420"/>
      </w:pPr>
      <w:r>
        <w:t xml:space="preserve">15. entgegen § 23.29 Nummer 2 Buchstabe b Doppelbuchstabe aa die Vorschriften über die Zusammenstellung der Verbände nach § 23.03 Nummer 1, 2 Satz 1 oder Nummer 3 nicht einhält oder nicht sicherstellt, dass diese eingehalten werden,</w:t>
      </w:r>
    </w:p>
    <w:p>
      <w:pPr>
        <w:ind w:left="420"/>
      </w:pPr>
      <w:r>
        <w:t xml:space="preserve">16. entgegen § 24.29 Nummer 2 Buchstabe b Doppelbuchstabe aa die Vorschriften über die Zusammenstellung der Verbände nach § 24.02 Nummer 1.2.3, 1.2.4 oder 1.2.5.3 oder § 24.03 Nummer 1 oder 2 Satz 1 nicht einhält oder nicht sicherstellt, dass diese eingehalten werden,</w:t>
      </w:r>
    </w:p>
    <w:p>
      <w:pPr>
        <w:ind w:left="420"/>
      </w:pPr>
      <w:r>
        <w:t xml:space="preserve">17. entgegen § 25.29 Nummer 2 Buchstabe b Doppelbuchstabe aa die Vorschriften über die Zusammenstellung der Verbände nach § 25.03 Nummer 1 oder 2 Satz 1 nicht einhält oder nicht sicherstellt, dass diese eingehalten werden,</w:t>
      </w:r>
    </w:p>
    <w:p>
      <w:pPr>
        <w:ind w:left="420"/>
      </w:pPr>
      <w:r>
        <w:t xml:space="preserve">18. entgegen § 26.29 Nummer 2 Buchstabe b Doppelbuchstabe aa die Vorschriften über die Zusammenstellung der Verbände nach § 26.03 Nummer 1 bis 4 oder 5 Halbsatz 2 nicht einhält oder nicht sicherstellt, dass diese eingehalten werden,</w:t>
      </w:r>
    </w:p>
    <w:p>
      <w:pPr>
        <w:ind w:left="420"/>
      </w:pPr>
      <w:r>
        <w:t xml:space="preserve">19. entgegen § 27.29 Nummer 2 Buchstabe b die Vorschriften über die Zusammenstellung der Verbände nach § 27.03 nicht einhält oder nicht sicherstellt, dass diese eingehalten werden, oder</w:t>
      </w:r>
    </w:p>
    <w:p>
      <w:pPr>
        <w:ind w:left="420"/>
      </w:pPr>
      <w:r>
        <w:t xml:space="preserve">20. entgegen § 28.29 Nummer 2 Buchstabe b Doppelbuchstabe aa eine dort genannte Vorschrift nicht einhält oder nicht sicherstellt, dass diese eingehalten wird.</w:t>
      </w:r>
    </w:p>
    <w:p>
      <w:r>
        <w:t xml:space="preserve">(2) Ordnungswidrig im Sinne des § 7 Absatz 1 des Binnenschifffahrtsaufgabengesetzes handelt, wer gegen eine Vorschrift der Binnenschifffahrtsstraßen-Ordnung verstößt, indem er vorsätzlich oder fahrlässig als Eigentümer oder Ausrüster entgegen § 6.35 Nummer 5 die Inbetriebnahme eines Fahrzeugs oder Verbandes anordnet oder zulässt, obwohl die in § 6.21 Nummer 1 bis 3 vorgesehenen Gebote oder Verbote über die Zusammenstellung der Verbände nicht eingehalten werden können.</w:t>
      </w:r>
    </w:p>
    <w:p>
      <w:r>
        <w:rPr>
          <w:color w:val="555555"/>
          <w:sz w:val="17"/>
        </w:rPr>
        <w:t xml:space="preserve">Zitiervorschlag: § 22 BinSchStrEV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https://recht.nulegal.eu/gesetze/BinSchStrEV%202012/22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