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BinSchStrEV 2012 — Bewehrung der Vorschriften über das Verhalten oder die Zeichengebung beim Begegnen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</w:t>
      </w:r>
    </w:p>
    <w:p>
      <w:pPr>
        <w:ind w:left="420"/>
      </w:pPr>
      <w:r>
        <w:t xml:space="preserve">1. entgegen § 6.35 Nummer 1 die in § 6.03 Nummer 1 oder 3, jeweils auch in Verbindung mit Nummer 2, § 6.04 Nummer 1, 2 oder 3 Satz 1, 3 oder 4, Nummer 4 oder 5, § 6.05 Nummer 1 Satz 2 oder Nummer 2 bis 4, §§ 6.07 oder 6.08 Nummer 1 Satz 1 oder 3 vorgesehenen oder auf Grund dieser Vorschriften angeordneten Gebote oder Verbote über das Verhalten oder die Zeichengebung beim Begegnen nicht einhält oder nicht sicherstellt, dass diese eingehalten werden,</w:t>
      </w:r>
    </w:p>
    <w:p>
      <w:pPr>
        <w:ind w:left="420"/>
      </w:pPr>
      <w:r>
        <w:t xml:space="preserve">2. entgegen § 10.29 Nummer 1 Buchstabe b Doppelbuchstabe aa die Vorschriften über das Verhalten beim Begegnen nach § 10.06 nicht einhält oder nicht sicherstellt, dass diese eingehalten werden,</w:t>
      </w:r>
    </w:p>
    <w:p>
      <w:pPr>
        <w:ind w:left="420"/>
      </w:pPr>
      <w:r>
        <w:t xml:space="preserve">3. entgegen § 11.29 Nummer 1 Buchstabe b Doppelbuchstabe aa die Vorschriften über das Verhalten beim Begegnen nach § 11.06 Nummer 1 Satz 1 oder Nummer 2, jeweils auch in Verbindung mit Nummer 3, nicht einhält oder nicht sicherstellt, dass diese eingehalten werden,</w:t>
      </w:r>
    </w:p>
    <w:p>
      <w:pPr>
        <w:ind w:left="420"/>
      </w:pPr>
      <w:r>
        <w:t xml:space="preserve">4. entgegen § 12.29 Nummer 1 Buchstabe b Doppelbuchstabe aa die Vorschriften über das Verhalten beim Begegnen nach § 12.06 Nummer 1 Satz 1 oder Nummer 2, jeweils auch in Verbindung mit Nummer 3, nicht einhält oder nicht sicherstellt, dass diese eingehalten werden,</w:t>
      </w:r>
    </w:p>
    <w:p>
      <w:pPr>
        <w:ind w:left="420"/>
      </w:pPr>
      <w:r>
        <w:t xml:space="preserve">5. entgegen § 15.29 Nummer 1 Buchstabe b Doppelbuchstabe aa die Vorschriften über das Verhalten beim Begegnen nach § 15.06 Nummer 1 Satz 1, Nummer 2 Satz 2, Nummer 3 bis 9, Nummer 10 Satz 1 bis 3, Nummer 11 oder 12 nicht einhält oder nicht sicherstellt, dass diese eingehalten werden,</w:t>
      </w:r>
    </w:p>
    <w:p>
      <w:pPr>
        <w:ind w:left="420"/>
      </w:pPr>
      <w:r>
        <w:t xml:space="preserve">6. entgegen § 16.29 Nummer 1 Buchstabe b Doppelbuchstabe aa die Vorschriften über das Verhalten beim Begegnen nach § 16.06 Satz 1 nicht einhält oder nicht sicherstellt, dass diese eingehalten werden,</w:t>
      </w:r>
    </w:p>
    <w:p>
      <w:pPr>
        <w:ind w:left="420"/>
      </w:pPr>
      <w:r>
        <w:t xml:space="preserve">7. entgegen § 20.29 Nummer 1 Buchstabe b Doppelbuchstabe aa die Vorschriften über das Verhalten und die Zeichengebung beim Begegnen nach § 20.06 Nummer 1, 2 Satz 1, 3 oder Nummer 3 nicht einhält oder nicht sicherstellt, dass diese eingehalten werden,</w:t>
      </w:r>
    </w:p>
    <w:p>
      <w:pPr>
        <w:ind w:left="420"/>
      </w:pPr>
      <w:r>
        <w:t xml:space="preserve">8. entgegen § 21.29 Nummer 1 Buchstabe b Doppelbuchstabe aa die Vorschriften über das Verhalten beim Begegnen nach § 21.06 Nummer 1, 2 oder 3 Satz 1 nicht einhält oder nicht sicherstellt, dass diese eingehalten werden,</w:t>
      </w:r>
    </w:p>
    <w:p>
      <w:pPr>
        <w:ind w:left="420"/>
      </w:pPr>
      <w:r>
        <w:t xml:space="preserve">9. entgegen § 22.29 Nummer 1 Buchstabe b Doppelbuchstabe aa die Vorschriften über das Verhalten beim Begegnen nach § 22.06 Nummer 1 Satz 1 oder 2 oder Nummer 2 Satz 1 oder 2 nicht einhält oder nicht sicherstellt, dass diese eingehalten werden,</w:t>
      </w:r>
    </w:p>
    <w:p>
      <w:pPr>
        <w:ind w:left="420"/>
      </w:pPr>
      <w:r>
        <w:t xml:space="preserve">10. entgegen § 24.29 Nummer 1 Buchstabe b Doppelbuchstabe aa die Vorschrift über das Verhalten beim Begegnen nach § 24.06 nicht einhält oder nicht sicherstellt, dass diese eingehalten wird,</w:t>
      </w:r>
    </w:p>
    <w:p>
      <w:pPr>
        <w:ind w:left="420"/>
      </w:pPr>
      <w:r>
        <w:t xml:space="preserve">11. entgegen § 25.29 Nummer 1 Buchstabe b Doppelbuchstabe aa die Vorschriften über das Verhalten beim Begegnen nach § 25.06 nicht einhält oder nicht sicherstellt, dass diese eingehalten werden,</w:t>
      </w:r>
    </w:p>
    <w:p>
      <w:pPr>
        <w:ind w:left="420"/>
      </w:pPr>
      <w:r>
        <w:t xml:space="preserve">12. entgegen § 28.06 Nummer 4 Satz 2 eine Meldung nicht, nicht richtig, nicht vollständig, nicht in der vorgeschriebenen Weise oder nicht rechtzeitig macht oder</w:t>
      </w:r>
    </w:p>
    <w:p>
      <w:pPr>
        <w:ind w:left="420"/>
      </w:pPr>
      <w:r>
        <w:t xml:space="preserve">13. entgegen § 28.29 Nummer 1 Buchstabe a eine dort genannte Vorschrift nicht einhält oder nicht sicherstellt, dass diese eingehalten wird.</w:t>
      </w:r>
    </w:p>
    <w:p>
      <w:r>
        <w:rPr>
          <w:color w:val="555555"/>
          <w:sz w:val="17"/>
        </w:rPr>
        <w:t xml:space="preserve">Zitiervorschlag: § 15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