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BinSchPersV — Ablaufen und Verlängerung des Unionsbefähigungszeugnisses für Sachkundige für Flüssigerdgas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01.10.2022 (konsolidierte Textfassung, kein amtliches Inkrafttretensdatum)</w:t>
      </w:r>
    </w:p>
    <w:p>
      <w:r>
        <w:t xml:space="preserve">(1) Das Unionsbefähigungszeugnis für Sachkundige für Flüssigerdgas ist fünf Jahre ab Ausstellungsdatum gültig.</w:t>
      </w:r>
    </w:p>
    <w:p>
      <w:r>
        <w:t xml:space="preserve">(2) Auf Antrag wird das Unionsbefähigungszeugnis von einem Wasserstraßen- und Schifffahrtsamt um fünf Jahre ab Antragstellung verlängert. Hierfür müssen die Sachkundigen neben ihrer Identität nachweisen können, dass sie</w:t>
      </w:r>
    </w:p>
    <w:p>
      <w:pPr>
        <w:ind w:left="420"/>
      </w:pPr>
      <w:r>
        <w:t xml:space="preserve">1. auf einem Fahrzeug, das mit Flüssigerdgas betrieben wird, folgende Fahrzeit abgeleistet haben:</w:t>
      </w:r>
    </w:p>
    <w:p>
      <w:pPr>
        <w:ind w:left="780"/>
      </w:pPr>
      <w:r>
        <w:t xml:space="preserve">a) innerhalb der letzten fünf Jahre mindestens 180 Tage oder</w:t>
      </w:r>
    </w:p>
    <w:p>
      <w:pPr>
        <w:ind w:left="780"/>
      </w:pPr>
      <w:r>
        <w:t xml:space="preserve">b) innerhalb des letzten Jahres mindestens 90 Tage oder</w:t>
      </w:r>
    </w:p>
    <w:p>
      <w:pPr>
        <w:ind w:left="420"/>
      </w:pPr>
      <w:r>
        <w:t xml:space="preserve">2. im Rahmen eines nach § 56 zugelassenen Auffrischungslehrgangs eine neue Prüfung nach § 47 Absatz 2 mit Erfolg abgelegt haben.</w:t>
      </w:r>
    </w:p>
    <w:p>
      <w:r>
        <w:t xml:space="preserve">(3) § 85 Absatz 3 gilt entsprechend.</w:t>
      </w:r>
    </w:p>
    <w:p>
      <w:r>
        <w:rPr>
          <w:color w:val="555555"/>
          <w:sz w:val="17"/>
        </w:rPr>
        <w:t xml:space="preserve">Zitiervorschlag: § 86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