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BinSchPersV — Antrag auf Zulassung zur Prüfung</w:t>
      </w:r>
    </w:p>
    <w:p>
      <w:r>
        <w:rPr>
          <w:color w:val="555555"/>
          <w:sz w:val="18"/>
        </w:rPr>
        <w:t xml:space="preserve">Binnenschiffspersonalverordnung</w:t>
      </w:r>
    </w:p>
    <w:p>
      <w:r>
        <w:rPr>
          <w:color w:val="555555"/>
          <w:sz w:val="18"/>
        </w:rPr>
        <w:t xml:space="preserve">Stand: 07.12.2021 (konsolidierte Textfassung, kein amtliches Inkrafttretensdatum)</w:t>
      </w:r>
    </w:p>
    <w:p>
      <w:r>
        <w:t xml:space="preserve">(1) An der Prüfung kann nur teilnehmen, wer hierzu zugelassen wurde.</w:t>
      </w:r>
    </w:p>
    <w:p>
      <w:r>
        <w:t xml:space="preserve">(2) Der Antrag auf Zulassung zur Prüfung ist schriftlich oder elektronisch bei der zuständigen Behörde mit dem von ihr bereitgestellten Formular zu stellen. Dem Antrag sind die in der Prüfungsordnung nach § 76 aufgeführten Unterlagen beizufügen.</w:t>
      </w:r>
    </w:p>
    <w:p>
      <w:r>
        <w:t xml:space="preserve">(3) Die vollständigen Antragsunterlagen sollen spätestens vier Wochen vor dem Prüfungstermin bei der zuständigen Behörde eingegangen sein.</w:t>
      </w:r>
    </w:p>
    <w:p>
      <w:r>
        <w:t xml:space="preserve">(4) Die zuständige Behörde kann zum Zweck der Überprüfung der Zuverlässigkeit verlangen, dass mit dem Antrag auf Zulassung ein Führungszeugnis zur Vorlage bei der zuständigen Behörde zu beantragen ist.</w:t>
      </w:r>
    </w:p>
    <w:p>
      <w:r>
        <w:rPr>
          <w:color w:val="555555"/>
          <w:sz w:val="17"/>
        </w:rPr>
        <w:t xml:space="preserve">Zitiervorschlag: § 66 BinSchPersV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https://recht.nulegal.eu/gesetze/BinSchPersV/66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