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63 BinSchPersV — Ablaufen und Verlängerung der Unionsbefähigungszeugnisse für die Einstiegsebene und die Betriebsebene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(1) Die Unionsbefähigungszeugnisse für die Einstiegsebene und die Betriebsebene sind bis zur Vollendung des 60. Lebensjahrs gültig. Nach Ablauf dieses Zeitpunktes kann das Befähigungszeugnis nach Maßgabe des Absatzes 2 verlängert werden. Abweichend von Satz 1 ist das Befähigungszeugnis für Leichtmatrosen und Leichtmatrosinnen nur bis zum Ende der Ausbildung gültig.</w:t>
      </w:r>
    </w:p>
    <w:p>
      <w:r>
        <w:t xml:space="preserve">(2) Ein Unionsbefähigungszeugnis wird von einem Wasserstraßen- und Schifffahrtsamt auf Antrag verlängert, wenn der Inhaber oder die Inhaberin die Tauglichkeit nach den §§ 20 und 22 und die Identität nachweist.</w:t>
      </w:r>
    </w:p>
    <w:p>
      <w:r>
        <w:t xml:space="preserve">(3) Das verlängerte Zeugnis läuft an dem Tag ab, an dem die nächste Tauglichkeitsuntersuchung nach § 22 Absatz 1 erforderlich ist. Es kann erneut, frühestens drei Monate vor den in § 22 Absatz 1 genannten Zeitpunkten verlängert werden.</w:t>
      </w:r>
    </w:p>
    <w:p>
      <w:r>
        <w:rPr>
          <w:color w:val="555555"/>
          <w:sz w:val="17"/>
        </w:rPr>
        <w:t xml:space="preserve">Zitiervorschlag: § 63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https://recht.nulegal.eu/gesetze/BinSchPersV/63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63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