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5m BinSchPRG</w:t>
      </w:r>
    </w:p>
    <w:p>
      <w:r>
        <w:rPr>
          <w:color w:val="555555"/>
          <w:sz w:val="18"/>
        </w:rPr>
        <w:t xml:space="preserve">Binnenschiffahrtsgesetz</w:t>
      </w:r>
    </w:p>
    <w:p>
      <w:r>
        <w:rPr>
          <w:color w:val="555555"/>
          <w:sz w:val="18"/>
        </w:rPr>
        <w:t xml:space="preserve">Stand: 02.07.2019 (konsolidierte Textfassung, kein amtliches Inkrafttretensdatum)</w:t>
      </w:r>
    </w:p>
    <w:p>
      <w:r>
        <w:t xml:space="preserve">Die §§ 4 bis 5l sind ohne Rücksicht auf das nach Internationalen Privatrecht anzuwendende Recht anzuwenden, wenn im Zeitpunkt des haftungsbegründenden Ereignisses</w:t>
      </w:r>
    </w:p>
    <w:p>
      <w:pPr>
        <w:ind w:left="420"/>
      </w:pPr>
      <w:r>
        <w:t xml:space="preserve">1. das Schiff, für das die Haftung beschränkt werden soll, ein deutsches Gewässer oder ein sonstiges dem Straßburger Übereinkommen vom 27. September 2012 über die Beschränkung der Haftung in der Binnenschifffahrt (CLNI 2012) unterliegendes Gewässer befahren hat oder</w:t>
      </w:r>
    </w:p>
    <w:p>
      <w:pPr>
        <w:ind w:left="420"/>
      </w:pPr>
      <w:r>
        <w:t xml:space="preserve">2. Bergungsmaßnahmen für ein im Bereich solcher Gewässer in Gefahr befindliches Binnen- oder Seeschiff oder für die Ladung eines solchen Binnen- oder Seeschiffs erbracht worden sind oder</w:t>
      </w:r>
    </w:p>
    <w:p>
      <w:pPr>
        <w:ind w:left="420"/>
      </w:pPr>
      <w:r>
        <w:t xml:space="preserve">3. ein im Bereich solcher Gewässer gesunkenes, havariertes, festgefahrenes oder verlassenes Schiff oder die Ladung eines solchen Schiffes gehoben, beseitigt, vernichtet oder unschädlich gemacht worden ist.</w:t>
      </w:r>
    </w:p>
    <w:p>
      <w:r>
        <w:rPr>
          <w:color w:val="555555"/>
          <w:sz w:val="17"/>
        </w:rPr>
        <w:t xml:space="preserve">Zitiervorschlag: § 5m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