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BinSchPRG</w:t>
      </w:r>
    </w:p>
    <w:p>
      <w:r>
        <w:rPr>
          <w:color w:val="555555"/>
          <w:sz w:val="18"/>
        </w:rPr>
        <w:t xml:space="preserve">Binnenschiffahrtsgesetz</w:t>
      </w:r>
    </w:p>
    <w:p>
      <w:r>
        <w:rPr>
          <w:color w:val="555555"/>
          <w:sz w:val="18"/>
        </w:rPr>
        <w:t xml:space="preserve">Stand: 02.07.2019 (konsolidierte Textfassung, kein amtliches Inkrafttretensdatum)</w:t>
      </w:r>
    </w:p>
    <w:p>
      <w:r>
        <w:t xml:space="preserve">Der Haftungsbeschränkung nach § 4 unterliegen nicht</w:t>
      </w:r>
    </w:p>
    <w:p>
      <w:pPr>
        <w:ind w:left="420"/>
      </w:pPr>
      <w:r>
        <w:t xml:space="preserve">1. Ansprüche aus Bergung einschließlich Ansprüchen auf Sondervergütung im Sinne von § 578 des Handelsgesetzbuchs sowie Ansprüche auf Beitragsleistung zur großen Haverei;</w:t>
      </w:r>
    </w:p>
    <w:p>
      <w:pPr>
        <w:ind w:left="420"/>
      </w:pPr>
      <w:r>
        <w:t xml:space="preserve">2. Ansprüche gegen denjenigen, der nach einem anwendbaren internationalen Übereinkommen oder nach dem Atomgesetz für nukleare Schäden haftet;</w:t>
      </w:r>
    </w:p>
    <w:p>
      <w:pPr>
        <w:ind w:left="420"/>
      </w:pPr>
      <w:r>
        <w:t xml:space="preserve">3. Ansprüche von Bediensteten des Schiffseigners, deren Aufgaben mit dem Schiffsbetrieb oder mit Bergungs- oder Hilfeleistungsarbeiten oder Wrackbeseitigungsmaßnahmen zusammenhängen, sowie Ansprüche ihrer Erben, Angehörigen oder sonstiger zur Geltendmachung solcher Ansprüche berechtigter Personen, wenn der Dienstvertrag deutschem Recht unterliegt oder wenn er ausländischem Recht unterliegt, nach welchem die Haftung für diese Ansprüche nicht global beschränkt werden kann;</w:t>
      </w:r>
    </w:p>
    <w:p>
      <w:pPr>
        <w:ind w:left="420"/>
      </w:pPr>
      <w:r>
        <w:t xml:space="preserve">4. Ansprüche nach § 89 Wasserhaushaltsgesetz;</w:t>
      </w:r>
    </w:p>
    <w:p>
      <w:pPr>
        <w:ind w:left="420"/>
      </w:pPr>
      <w:r>
        <w:t xml:space="preserve">5. Ansprüche auf Ersatz der Kosten der Rechtsverfolgung.</w:t>
      </w:r>
    </w:p>
    <w:p>
      <w:r>
        <w:rPr>
          <w:color w:val="555555"/>
          <w:sz w:val="17"/>
        </w:rPr>
        <w:t xml:space="preserve">Zitiervorschlag: § 5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