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BinSchAusbV 2022 — Bestehende Berufsausbildungsverhältnisse</w:t>
      </w:r>
    </w:p>
    <w:p>
      <w:r>
        <w:rPr>
          <w:color w:val="555555"/>
          <w:sz w:val="18"/>
        </w:rPr>
        <w:t xml:space="preserve">Binnenschifferausbildungsverordnung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Berufsausbildungsverhältnisse, die am 1. August 2022 bestehen, können nach den Vorschriften dieser Verordnung unter Anrechnung der bisher absolvierten Ausbildungszeit fortgesetzt werden, wenn</w:t>
      </w:r>
    </w:p>
    <w:p>
      <w:pPr>
        <w:ind w:left="420"/>
      </w:pPr>
      <w:r>
        <w:t xml:space="preserve">1. die Vertragsparteien dies vereinbaren und</w:t>
      </w:r>
    </w:p>
    <w:p>
      <w:pPr>
        <w:ind w:left="420"/>
      </w:pPr>
      <w:r>
        <w:t xml:space="preserve">2. der oder die Auszubildende noch nicht die Zwischenprüfung nach § 8 der Verordnung über die Berufsausbildung zum Binnenschiffer/zur Binnenschifferin vom 20. Januar 2005 (BGBl. I S. 121, 925) absolviert hat.</w:t>
      </w:r>
    </w:p>
    <w:p>
      <w:r>
        <w:rPr>
          <w:color w:val="555555"/>
          <w:sz w:val="17"/>
        </w:rPr>
        <w:t xml:space="preserve">Zitiervorschlag: § 17 BinSchAusbV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https://recht.nulegal.eu/gesetze/BinSchAusbV%202022/17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BinSchAusbV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