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BierStG 2009 — Steueraufsicht</w:t>
      </w:r>
    </w:p>
    <w:p>
      <w:r>
        <w:rPr>
          <w:color w:val="555555"/>
          <w:sz w:val="18"/>
        </w:rPr>
        <w:t xml:space="preserve">Biersteuergesetz</w:t>
      </w:r>
    </w:p>
    <w:p>
      <w:r>
        <w:rPr>
          <w:color w:val="555555"/>
          <w:sz w:val="18"/>
        </w:rPr>
        <w:t xml:space="preserve">Stand: 13.02.2023 (konsolidierte Textfassung, kein amtliches Inkrafttretensdatum)</w:t>
      </w:r>
    </w:p>
    <w:p>
      <w:r>
        <w:t xml:space="preserve">(1) Unbeschadet des § 209 Absatz 1 und 2 der Abgabenordnung unterliegt die Tätigkeit eines Steuervertreters nach § 21 Absatz 2 Satz 6 im Steuergebiet der Steueraufsicht.</w:t>
      </w:r>
    </w:p>
    <w:p>
      <w:r>
        <w:t xml:space="preserve">(2) Bier kann über die in § 215 der Abgabenordnung genannten Fälle hinaus sichergestellt werden, wenn ein Amtsträger es im Steuergebiet in Mengen und unter Umständen vorfindet, die auf eine gewerbliche Zwecksetzung hinweisen und für die der Nachweis nicht geführt werden kann, dass</w:t>
      </w:r>
    </w:p>
    <w:p>
      <w:pPr>
        <w:ind w:left="420"/>
      </w:pPr>
      <w:r>
        <w:t xml:space="preserve">1. das Bier sich in einem der in § 3 Nummer 3 genannten Verfahren befindet,</w:t>
      </w:r>
    </w:p>
    <w:p>
      <w:pPr>
        <w:ind w:left="420"/>
      </w:pPr>
      <w:r>
        <w:t xml:space="preserve">2. das Bier im Steuergebiet ordnungsgemäß versteuert wurde oder ordnungsgemäß zur Versteuerung ansteht oder</w:t>
      </w:r>
    </w:p>
    <w:p>
      <w:pPr>
        <w:ind w:left="420"/>
      </w:pPr>
      <w:r>
        <w:t xml:space="preserve">3. es sich um eine Durchfuhr von Bier des steuerrechtlich freien Verkehrs oder um Bier handelt, das sich an Bord eines zwischen dem Steuergebiet und einem anderen Mitgliedstaat verkehrenden Wasser- oder Luftfahrzeugs befindet, aber nicht im Steuergebiet zum Verkauf steht.</w:t>
      </w:r>
    </w:p>
    <w:p>
      <w:r>
        <w:t xml:space="preserve">Die §§ 215, 216 der Abgabenordnung finden entsprechende Anwendung.</w:t>
      </w:r>
    </w:p>
    <w:p>
      <w:r>
        <w:rPr>
          <w:color w:val="555555"/>
          <w:sz w:val="17"/>
        </w:rPr>
        <w:t xml:space="preserve">Zitiervorschlag: § 26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