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BierStDB</w:t>
      </w:r>
    </w:p>
    <w:p>
      <w:r>
        <w:rPr>
          <w:color w:val="555555"/>
          <w:sz w:val="18"/>
        </w:rPr>
        <w:t xml:space="preserve">Verordnung zur Durchführung des Vorläufigen Biergesetzes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Ausdrücke "Bereitung von Bier" und "Bierbereitung" sind im weitesten Sinn zu verstehen. Sie umfassen alle Teile der Herstellung und Behandlung des Bieres in der Brauerei selbst wie außerhalb dieser - beim Bierverleger, Wirt und dergleichen - bis zur Abgabe des Bieres an den Verbraucher.</w:t>
      </w:r>
    </w:p>
    <w:p>
      <w:r>
        <w:rPr>
          <w:color w:val="555555"/>
          <w:sz w:val="17"/>
        </w:rPr>
        <w:t xml:space="preserve">Zitiervorschlag: § 16 BierStDB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https://recht.nulegal.eu/gesetze/BierStDB/16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