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BienSeuchV</w:t>
      </w:r>
    </w:p>
    <w:p>
      <w:r>
        <w:rPr>
          <w:color w:val="555555"/>
          <w:sz w:val="18"/>
        </w:rPr>
        <w:t xml:space="preserve">Bienenseuchen-Verordnung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13 BienSeuchV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https://recht.nulegal.eu/gesetze/BienSeuchV/13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