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BibuchhFPrV — Mündliche Prüfung</w:t>
      </w:r>
    </w:p>
    <w:p>
      <w:r>
        <w:rPr>
          <w:color w:val="555555"/>
          <w:sz w:val="18"/>
        </w:rPr>
        <w:t xml:space="preserve">Bilanzbuchhalterprüfungsverordnung</w:t>
      </w:r>
    </w:p>
    <w:p>
      <w:r>
        <w:rPr>
          <w:color w:val="555555"/>
          <w:sz w:val="18"/>
        </w:rPr>
        <w:t xml:space="preserve">Historische Fassung: Stand 10.01.2020 bis 24.12.2020. Dies ist nicht die aktuelle Fassung.</w:t>
      </w:r>
    </w:p>
    <w:p>
      <w:r>
        <w:t xml:space="preserve">(1) Zur mündlichen Prüfung wird nur zugelassen, wer die schriftliche Prüfung bestanden hat.</w:t>
      </w:r>
    </w:p>
    <w:p>
      <w:r>
        <w:t xml:space="preserve">(2) Die mündliche Prüfung ist innerhalb von zwei Jahren nach Bekanntgabe des Bestehens der schriftlichen Prüfung durchzuführen. Bei Überschreiten der Frist ist die schriftliche Prüfung erneut abzulegen.</w:t>
      </w:r>
    </w:p>
    <w:p>
      <w:r>
        <w:t xml:space="preserve">(3) In der mündlichen Prüfung soll die zu prüfende Person nachweisen, dass sie in der Lage ist, angemessen und sachgerecht zu kommunizieren und Fachinhalte zu präsentieren.</w:t>
      </w:r>
    </w:p>
    <w:p>
      <w:r>
        <w:t xml:space="preserve">(4) Die mündliche Prüfung besteht aus einer Präsentation und einem sich unmittelbar anschließenden Fachgespräch.</w:t>
      </w:r>
    </w:p>
    <w:p>
      <w:r>
        <w:t xml:space="preserve">(5) In der Präsentation soll die zu prüfende Person nachweisen, dass sie in der Lage ist, ein komplexes Problem der betrieblichen Praxis zu erfassen, darzustellen, zu beurteilen und zu lösen. Die zu prüfende Person wählt selbst ein Thema für die Präsentation; das Thema muss aus dem Handlungsbereich „Jahresabschlüsse aufbereiten und auswerten“ stammen. Sie hat das Thema mit einer Kurzbeschreibung des Problems und einer inhaltlichen Gliederung dem Prüfungsausschuss zum Termin der dritten schriftlichen Prüfungsleistung einzureichen. Die Präsentation soll nicht länger als 15 Minuten dauern.</w:t>
      </w:r>
    </w:p>
    <w:p>
      <w:r>
        <w:t xml:space="preserve">(6) Im Fachgespräch soll die zu prüfende Person, ausgehend von der Präsentation, nachweisen, dass sie in der Lage ist, Probleme der betrieblichen Praxis zu analysieren und Lösungsmöglichkeiten unter Beachtung der maßgebenden Einflussfaktoren zu bewerten. Im Fachgespräch sind neben dem Handlungsbereich „Jahresabschlüsse aufbereiten und auswerten“ andere Handlungsbereiche einzubeziehen. Das Fachgespräch soll nicht länger als 30 Minuten dauern.</w:t>
      </w:r>
    </w:p>
    <w:p>
      <w:r>
        <w:rPr>
          <w:color w:val="555555"/>
          <w:sz w:val="17"/>
        </w:rPr>
        <w:t xml:space="preserve">Zitiervorschlag: § 6 BibuchhFPrV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https://recht.nulegal.eu/gesetze/BibuchhFPrV/6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