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BibuchhFPrV — Gliederung und Handlungsbereiche der Prüfung</w:t>
      </w:r>
    </w:p>
    <w:p>
      <w:r>
        <w:rPr>
          <w:color w:val="555555"/>
          <w:sz w:val="18"/>
        </w:rPr>
        <w:t xml:space="preserve">Bilanzbuchhalterprüfungsverordnung</w:t>
      </w:r>
    </w:p>
    <w:p>
      <w:r>
        <w:rPr>
          <w:color w:val="555555"/>
          <w:sz w:val="18"/>
        </w:rPr>
        <w:t xml:space="preserve">Historische Fassung: Stand 10.06.2019 bis 24.12.2020. Dies ist nicht die aktuelle Fassung.</w:t>
      </w:r>
    </w:p>
    <w:p>
      <w:r>
        <w:t xml:space="preserve">(1) Die Prüfung besteht aus einem schriftlichen Teil und einem mündlichen Teil.</w:t>
      </w:r>
    </w:p>
    <w:p>
      <w:r>
        <w:t xml:space="preserve">(2) Die Prüfung erstreckt sich auf die folgenden Handlungsbereiche:</w:t>
      </w:r>
    </w:p>
    <w:p>
      <w:pPr>
        <w:ind w:left="420"/>
      </w:pPr>
      <w:r>
        <w:t xml:space="preserve">1. Geschäftsvorfälle erfassen und nach Rechnungslegungsvorschriften zu Abschlüssen führen,</w:t>
      </w:r>
    </w:p>
    <w:p>
      <w:pPr>
        <w:ind w:left="420"/>
      </w:pPr>
      <w:r>
        <w:t xml:space="preserve">2. Jahresabschlüsse aufbereiten und auswerten,</w:t>
      </w:r>
    </w:p>
    <w:p>
      <w:pPr>
        <w:ind w:left="420"/>
      </w:pPr>
      <w:r>
        <w:t xml:space="preserve">3. Betriebliche Sachverhalte steuerlich darstellen,</w:t>
      </w:r>
    </w:p>
    <w:p>
      <w:pPr>
        <w:ind w:left="420"/>
      </w:pPr>
      <w:r>
        <w:t xml:space="preserve">4. Finanzmanagement des Unternehmens wahrnehmen, gestalten und überwachen,</w:t>
      </w:r>
    </w:p>
    <w:p>
      <w:pPr>
        <w:ind w:left="420"/>
      </w:pPr>
      <w:r>
        <w:t xml:space="preserve">5. Kosten- und Leistungsrechnung zielorientiert anwenden,</w:t>
      </w:r>
    </w:p>
    <w:p>
      <w:pPr>
        <w:ind w:left="420"/>
      </w:pPr>
      <w:r>
        <w:t xml:space="preserve">6. Ein internes Kontrollsystem sicherstellen,</w:t>
      </w:r>
    </w:p>
    <w:p>
      <w:pPr>
        <w:ind w:left="420"/>
      </w:pPr>
      <w:r>
        <w:t xml:space="preserve">7. Kommunikation, Führung und Zusammenarbeit mit internen und externen Partnern sicherstellen.</w:t>
      </w:r>
    </w:p>
    <w:p>
      <w:r>
        <w:rPr>
          <w:color w:val="555555"/>
          <w:sz w:val="17"/>
        </w:rPr>
        <w:t xml:space="preserve">Zitiervorschlag: § 4 BibuchhFPrV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https://recht.nulegal.eu/gesetze/BibuchhFPrV/4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