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BibuchhFPrV — Zeugnisse</w:t>
      </w:r>
    </w:p>
    <w:p>
      <w:r>
        <w:rPr>
          <w:color w:val="555555"/>
          <w:sz w:val="18"/>
        </w:rPr>
        <w:t xml:space="preserve">Bilanzbuchhalterprüfungsverordnung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(1) Wer die Prüfung nach § 10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8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11 BibuchhFPrV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https://recht.nulegal.eu/gesetze/BibuchhFPrV/11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