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BfRG — Direktorium</w:t>
      </w:r>
    </w:p>
    <w:p>
      <w:r>
        <w:rPr>
          <w:color w:val="555555"/>
          <w:sz w:val="18"/>
        </w:rPr>
        <w:t xml:space="preserve">BfR-Gesetz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Direktorium besteht aus der Präsidentin oder dem Präsidenten, der Vizepräsidentin oder dem Vizepräsidenten und den Abteilungsleiterinnen und den Abteilungsleitern des Bundesinstitutes.</w:t>
      </w:r>
    </w:p>
    <w:p>
      <w:r>
        <w:t xml:space="preserve">(2) Das Direktorium hat die Aufgabe, die Präsidentin oder den Präsidenten bei der Leitung des Bundesinstitutes zu unterstützen; dazu wirkt es insbesondere mit bei</w:t>
      </w:r>
    </w:p>
    <w:p>
      <w:pPr>
        <w:ind w:left="420"/>
      </w:pPr>
      <w:r>
        <w:t xml:space="preserve">1. der Behandlung wissenschaftlicher Fragestellungen mit besonderer Bedeutung,</w:t>
      </w:r>
    </w:p>
    <w:p>
      <w:pPr>
        <w:ind w:left="420"/>
      </w:pPr>
      <w:r>
        <w:t xml:space="preserve">2. der Planung und Vergabe von Forschungsvorhaben,</w:t>
      </w:r>
    </w:p>
    <w:p>
      <w:pPr>
        <w:ind w:left="420"/>
      </w:pPr>
      <w:r>
        <w:t xml:space="preserve">3. der Einsetzung von Kommissionen und der Abstimmung ihrer Tätigkeit untereinander,</w:t>
      </w:r>
    </w:p>
    <w:p>
      <w:pPr>
        <w:ind w:left="420"/>
      </w:pPr>
      <w:r>
        <w:t xml:space="preserve">4. der Aufstellung des Haushaltsplans,</w:t>
      </w:r>
    </w:p>
    <w:p>
      <w:pPr>
        <w:ind w:left="420"/>
      </w:pPr>
      <w:r>
        <w:t xml:space="preserve">5. den Grundsätzen der Organisation, Personalführung und Personalverwaltung.</w:t>
      </w:r>
    </w:p>
    <w:p>
      <w:r>
        <w:t xml:space="preserve">(3) Das Direktorium berät unter dem Vorsitz der Präsidentin oder des Präsidenten. Die Präsidentin oder der Präsident ist verpflichtet, das Direktorium regelmäßig zur Beratung einzuberufen.</w:t>
      </w:r>
    </w:p>
    <w:p>
      <w:r>
        <w:t xml:space="preserve">(4) Bei Meinungsverschiedenheiten entscheidet die Präsidentin oder der Präsident.</w:t>
      </w:r>
    </w:p>
    <w:p>
      <w:r>
        <w:rPr>
          <w:color w:val="555555"/>
          <w:sz w:val="17"/>
        </w:rPr>
        <w:t xml:space="preserve">Zitiervorschlag: § 6 BfRG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