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BfRBeihilfeAnO — Entscheidung über Widersprüche in Beihilfeangelegenheiten</w:t>
      </w:r>
    </w:p>
    <w:p>
      <w:r>
        <w:rPr>
          <w:color w:val="555555"/>
          <w:sz w:val="18"/>
        </w:rPr>
        <w:t xml:space="preserve">Anordnung des Bundesinstituts für Risikobewertung zur Übertragung von Zuständigkeiten in Angelegenheiten der Beihilfe auf die Postbeamtenkrankenkasse</w:t>
      </w:r>
    </w:p>
    <w:p>
      <w:r>
        <w:rPr>
          <w:color w:val="555555"/>
          <w:sz w:val="18"/>
        </w:rPr>
        <w:t xml:space="preserve">Stand: 31.01.2026 (konsolidierte Textfassung, kein amtliches Inkrafttretensdatum)</w:t>
      </w:r>
    </w:p>
    <w:p>
      <w:r>
        <w:t xml:space="preserve">Der Postbeamtenkrankenkasse, vertreten durch den Vorstand, wird gemäß § 126 Absatz 3 Satz 2 des Bundesbeamtengesetzes die Zuständigkeit für die Entscheidung über Widersprüche gegen von ihr getroffene beihilferechtliche Maßnahmen gemäß § 1 dieser Verordnung übertragen.</w:t>
      </w:r>
    </w:p>
    <w:p>
      <w:r>
        <w:rPr>
          <w:color w:val="555555"/>
          <w:sz w:val="17"/>
        </w:rPr>
        <w:t xml:space="preserve">Zitiervorschlag: § 2 BfRBeihilfeAnO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https://recht.nulegal.eu/gesetze/BfRBeihilfeAnO/2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