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BfNatSchG — Errichtung und Sitz</w:t>
      </w:r>
    </w:p>
    <w:p>
      <w:r>
        <w:rPr>
          <w:color w:val="555555"/>
          <w:sz w:val="18"/>
        </w:rPr>
        <w:t xml:space="preserve">Gesetz über die Errichtung eines Bundesamtes für Naturschutz</w:t>
      </w:r>
    </w:p>
    <w:p>
      <w:r>
        <w:rPr>
          <w:color w:val="555555"/>
          <w:sz w:val="18"/>
        </w:rPr>
        <w:t xml:space="preserve">Stand: 12.08.2020 (konsolidierte Textfassung, kein amtliches Inkrafttretensdatum)</w:t>
      </w:r>
    </w:p>
    <w:p>
      <w:r>
        <w:t xml:space="preserve">(1) Im Geschäftsbereich des Bundesministeriums für Umwelt, Naturschutz und nukleare Sicherheit wird ein "Bundesamt für Naturschutz" als selbständige Bundesoberbehörde errichtet.</w:t>
      </w:r>
    </w:p>
    <w:p>
      <w:r>
        <w:t xml:space="preserve">(2) Das Bundesamt für Naturschutz hat seinen Sitz in Bonn.</w:t>
      </w:r>
    </w:p>
    <w:p>
      <w:r>
        <w:rPr>
          <w:color w:val="555555"/>
          <w:sz w:val="17"/>
        </w:rPr>
        <w:t xml:space="preserve">Zitiervorschlag: § 1 BfNatSchG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https://recht.nulegal.eu/gesetze/BfNatSchG/1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