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BfJWidVertrAnO — Entscheidung über Widersprüche</w:t>
      </w:r>
    </w:p>
    <w:p>
      <w:r>
        <w:rPr>
          <w:color w:val="555555"/>
          <w:sz w:val="18"/>
        </w:rPr>
        <w:t xml:space="preserve">Anordnung zur Übertragung von Zuständigkeiten für den Erlass von Widerspruchsbescheiden und die Vertretung des Dienstherrn bei Klagen von Beamtinnen und Beamten des Bundesamts für Justiz in Angelegenheiten der Besoldung, des Dienstunfall-, Reisekosten-, Umzugskosten- und Trennungsgeldrechts</w:t>
      </w:r>
    </w:p>
    <w:p>
      <w:r>
        <w:rPr>
          <w:color w:val="555555"/>
          <w:sz w:val="18"/>
        </w:rPr>
        <w:t xml:space="preserve">Stand: 10.06.2019 (konsolidierte Textfassung, kein amtliches Inkrafttretensdatum)</w:t>
      </w:r>
    </w:p>
    <w:p>
      <w:r>
        <w:t xml:space="preserve">Dem Bundesverwaltungsamt wird die Befugnis übertragen, in Angelegenheiten der Besoldung, des Dienstunfall-, Reisekosten-, Umzugskosten- und Trennungsgeldrechts über Widersprüche von Beamtinnen und Beamten des Bundesamts für Justiz zu entscheiden, soweit das Bundesverwaltungsamt die Maßnahme getroffen oder abgelehnt hat. Das Bundesministerium der Justiz und für Verbraucherschutz behält sich vor, im Einzelfall selbst zu entscheiden.</w:t>
      </w:r>
    </w:p>
    <w:p>
      <w:r>
        <w:rPr>
          <w:color w:val="555555"/>
          <w:sz w:val="17"/>
        </w:rPr>
        <w:t xml:space="preserve">Zitiervorschlag: § 1 BfJWidVertrAnO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https://recht.nulegal.eu/gesetze/BfJWidVertrAnO/1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