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Bundesversicherungsanstalt werden durch Beamte wahrgenommen sowie durch Arbeitskräfte, die auf Grund privatrechtlichen Dienstvertrages angestellt sind.</w:t>
      </w:r>
    </w:p>
    <w:p>
      <w:r>
        <w:t xml:space="preserve">(2) Stellen für Beamte sollen nur in dem Umfange vorgesehen werden, als sie für eine Tätigkeit zur Erfüllung hoheitsrechtlicher Aufgaben erforderlich sind. §§ 15 und 16 bleiben unberührt.</w:t>
      </w:r>
    </w:p>
    <w:p>
      <w:r>
        <w:rPr>
          <w:color w:val="555555"/>
          <w:sz w:val="17"/>
        </w:rPr>
        <w:t xml:space="preserve">Zitiervorschlag: § 9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