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BfAG</w:t>
      </w:r>
    </w:p>
    <w:p>
      <w:r>
        <w:rPr>
          <w:color w:val="555555"/>
          <w:sz w:val="18"/>
        </w:rPr>
        <w:t xml:space="preserve">Gesetz über die Errichtung der Bundesversicherungsanstalt für Angestellte</w:t>
      </w:r>
    </w:p>
    <w:p>
      <w:r>
        <w:rPr>
          <w:color w:val="555555"/>
          <w:sz w:val="18"/>
        </w:rPr>
        <w:t xml:space="preserve">Stand: 10.06.2019 (konsolidierte Textfassung, kein amtliches Inkrafttretensdatum)</w:t>
      </w:r>
    </w:p>
    <w:p>
      <w:r>
        <w:t xml:space="preserve">(1) Die Vertreterversammlung beschließt die Satzung; sie bedarf der Genehmigung des Bundesministers für Arbeit.</w:t>
      </w:r>
    </w:p>
    <w:p>
      <w:r>
        <w:t xml:space="preserve">(2) Wird die Genehmigung versagt, so hat die Vertreterversammlung in der vom Bundesminister für Arbeit festgesetzten Frist eine neue Satzung zu beschließen. Kommt kein Beschluß zustande oder wird auch die neue Satzung nicht genehmigt, so kann der Bundesminister für Arbeit die Satzung erlassen und auf Kosten der Bundesversicherungsanstalt durchführen.</w:t>
      </w:r>
    </w:p>
    <w:p>
      <w:r>
        <w:rPr>
          <w:color w:val="555555"/>
          <w:sz w:val="17"/>
        </w:rPr>
        <w:t xml:space="preserve">Zitiervorschlag: § 7 BfAG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https://recht.nulegal.eu/gesetze/BfAG/7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