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BfAG</w:t>
      </w:r>
    </w:p>
    <w:p>
      <w:r>
        <w:rPr>
          <w:color w:val="555555"/>
          <w:sz w:val="18"/>
        </w:rPr>
        <w:t xml:space="preserve">Gesetz über die Errichtung der Bundesversicherungsanstalt für Angestellte</w:t>
      </w:r>
    </w:p>
    <w:p>
      <w:r>
        <w:rPr>
          <w:color w:val="555555"/>
          <w:sz w:val="18"/>
        </w:rPr>
        <w:t xml:space="preserve">Stand: 10.06.2019 (konsolidierte Textfassung, kein amtliches Inkrafttretensdatum)</w:t>
      </w:r>
    </w:p>
    <w:p>
      <w:r>
        <w:t xml:space="preserve">(1) Die Durchführung der Angestelltenversicherung für Seeleute und Seelotsen richtet sich ausschließlich nach der zwischen der Reichsversicherungsanstalt für Angestellte und der Seekasse getroffenen Vereinbarung vom 16. Dezember 1943. Änderungen und Ergänzungen, welche die Bundesversicherungsanstalt und die Seekasse vereinbaren, bedürfen der Genehmigung des Bundesministeriums für Arbeit und Soziales.</w:t>
      </w:r>
    </w:p>
    <w:p>
      <w:r>
        <w:t xml:space="preserve">(2) Soweit in der Verordnung über die Durchführung der deutschen Sozialversicherung bei Auslandsaufenthalt vom 29. März 1951 (Bundesgesetzblatt I S. 230) die Landesversicherungsanstalt Rheinprovinz für Angelegenheiten der Angestelltenversicherung zuständig ist, tritt unbeschadet der Vorschrift des Absatzes 1 an ihre Stelle die Bundesversicherungsanstalt.</w:t>
      </w:r>
    </w:p>
    <w:p>
      <w:r>
        <w:rPr>
          <w:color w:val="555555"/>
          <w:sz w:val="17"/>
        </w:rPr>
        <w:t xml:space="preserve">Zitiervorschlag: § 29 BfAG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