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BföV — Lehrgangs- und Studiengebühren</w:t>
      </w:r>
    </w:p>
    <w:p>
      <w:r>
        <w:rPr>
          <w:color w:val="555555"/>
          <w:sz w:val="18"/>
        </w:rPr>
        <w:t xml:space="preserve">Berufsförderungsverordnung</w:t>
      </w:r>
    </w:p>
    <w:p>
      <w:r>
        <w:rPr>
          <w:color w:val="555555"/>
          <w:sz w:val="18"/>
        </w:rPr>
        <w:t xml:space="preserve">Stand: 01.01.2025 (konsolidierte Textfassung, kein amtliches Inkrafttretensdatum)</w:t>
      </w:r>
    </w:p>
    <w:p>
      <w:r>
        <w:t xml:space="preserve">(1) Zu den Lehrgangs- und Studiengebühren gehören auch Aufnahme- und Prüfungsgebühren. Die Prüfungsgebühren und die durch Teilnahme an der Prüfung verursachten weiteren Auslagen sind nach Ablauf der Förderungszeit nach § 7 Absatz 5 des Soldatenversorgungsgesetzes jedoch nur zu erstatten, wenn</w:t>
      </w:r>
    </w:p>
    <w:p>
      <w:pPr>
        <w:ind w:left="420"/>
      </w:pPr>
      <w:r>
        <w:t xml:space="preserve">1. die Förderung der Berufsbildungsmaßnahme mehr als die Hälfte der Gesamtdauer der Bildungsmaßnahme umfasst und</w:t>
      </w:r>
    </w:p>
    <w:p>
      <w:pPr>
        <w:ind w:left="420"/>
      </w:pPr>
      <w:r>
        <w:t xml:space="preserve">2. die Prüfung innerhalb eines Jahres nach Beendigung der Maßnahme abgelegt worden ist, nachdem sie innerhalb des Förderungszeitraumes nicht abgelegt werden konnte.</w:t>
      </w:r>
    </w:p>
    <w:p>
      <w:r>
        <w:t xml:space="preserve">(2) § 6 Absatz 3 gilt entsprechend.</w:t>
      </w:r>
    </w:p>
    <w:p>
      <w:r>
        <w:t xml:space="preserve">(3) Wird eine ehemalige Soldatin auf Zeit oder ein ehemaliger Soldat auf Zeit, die oder der an einer geförderten Maßnahme nach § 6 Absatz 2 oder § 7 des Soldatenversorgungsgesetzes teilnimmt, erneut bei der Bundeswehr in ein Dienstverhältnis als Beamtin oder Beamter oder als Soldatin oder Soldat berufen oder als Arbeitnehmerin oder Arbeitnehmer eingestellt, erstattet ihr oder ihm der Bund die bis zum Zeitpunkt der Berufung oder Einstellung entstandenen notwendigen Kosten der Maßnahme.</w:t>
      </w:r>
    </w:p>
    <w:p>
      <w:r>
        <w:rPr>
          <w:color w:val="555555"/>
          <w:sz w:val="17"/>
        </w:rPr>
        <w:t xml:space="preserve">Zitiervorschlag: § 20 BföV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https://recht.nulegal.eu/gesetze/Bf%C3%B6V/20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