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BezVIHK (Bayern)</w:t>
      </w:r>
    </w:p>
    <w:p>
      <w:r>
        <w:rPr>
          <w:color w:val="555555"/>
          <w:sz w:val="18"/>
        </w:rPr>
        <w:t xml:space="preserve">Verordnung über die Abgrenzung der Bezirke der Industrie- und Handelskammern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1973 in Kraft.</w:t>
      </w:r>
    </w:p>
    <w:p>
      <w:r>
        <w:t xml:space="preserve">[Amtl. Anm.:] Betrifft die ursprüngliche Fassung vom 15. Dezember 1972 (GVBl.S. 472)</w:t>
      </w:r>
    </w:p>
    <w:p>
      <w:r>
        <w:rPr>
          <w:color w:val="555555"/>
          <w:sz w:val="17"/>
        </w:rPr>
        <w:t xml:space="preserve">Zitiervorschlag: § 2 BezVIHK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https://recht.nulegal.eu/gesetze/BezVIHK/2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