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99 BezO (Bayern) — Genehmigungsbehörde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in diesem Gesetz vorgeschriebenen Genehmigungen erteilt, soweit nichts anderes bestimmt ist, die Rechtsaufsichtsbehörde (Art. 92).</w:t>
      </w:r>
    </w:p>
    <w:p>
      <w:r>
        <w:t xml:space="preserve">(2) Genehmigungspflichtige Beschlüsse sowie genehmigungspflichtige Geschäfte des bürgerlichen Rechts erlangen Rechtswirksamkeit erst mit der Erteilung der nach diesem Gesetz erforderlichen Genehmigung.</w:t>
      </w:r>
    </w:p>
    <w:p>
      <w:r>
        <w:rPr>
          <w:color w:val="555555"/>
          <w:sz w:val="17"/>
        </w:rPr>
        <w:t xml:space="preserve">Zitiervorschlag: Art 99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https://recht.nulegal.eu/gesetze/BezO/99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