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78 BezO (Bayern) — Unternehmen in Privatrechtsform</w:t>
      </w:r>
    </w:p>
    <w:p>
      <w:r>
        <w:rPr>
          <w:color w:val="555555"/>
          <w:sz w:val="18"/>
        </w:rPr>
        <w:t xml:space="preserve">Bezirksordnung</w:t>
      </w:r>
    </w:p>
    <w:p>
      <w:r>
        <w:rPr>
          <w:color w:val="555555"/>
          <w:sz w:val="18"/>
        </w:rPr>
        <w:t xml:space="preserve">Landesrecht Bayern</w:t>
      </w:r>
    </w:p>
    <w:p>
      <w:r>
        <w:rPr>
          <w:color w:val="555555"/>
          <w:sz w:val="18"/>
        </w:rPr>
        <w:t xml:space="preserve">Stand: 25.08.2026 (konsolidierte Textfassung, kein amtliches Inkrafttretensdatum)</w:t>
      </w:r>
    </w:p>
    <w:p>
      <w:r>
        <w:t xml:space="preserve">(1) Unternehmen des Bezirks in Privatrechtsform und Beteiligungen des Bezirks an Unternehmen in Privatrechtsform sind nur zulässig, wenn</w:t>
      </w:r>
    </w:p>
    <w:p>
      <w:r>
        <w:t xml:space="preserve">1. im Gesellschaftsvertrag oder in der Satzung sichergestellt ist, daß das Unternehmen den öffentlichen Zweck gemäß Art. 73 Abs. 1 Satz 1 Nr. 1 erfüllt,</w:t>
      </w:r>
    </w:p>
    <w:p>
      <w:r>
        <w:t xml:space="preserve">2. der Bezirk angemessenen Einfluß im Aufsichtsrat oder in einem entsprechenden Gremium erhält,</w:t>
      </w:r>
    </w:p>
    <w:p>
      <w:r>
        <w:t xml:space="preserve">3. die Haftung des Bezirks auf einen bestimmten, seiner Leistungsfähigkeit angemessenen Betrag begrenzt wird; die Rechtsaufsichtsbehörde kann von der Haftungsbegrenzung befreien.</w:t>
      </w:r>
    </w:p>
    <w:p>
      <w:r>
        <w:t xml:space="preserve">Zur Sicherstellung des öffentlichen Zwecks von Gesellschaften mit beschränkter Haftung soll im Gesellschaftsvertrag oder in der Satzung bestimmt werden, daß die Gesellschafterversammlung auch über den Erwerb und die Veräußerung von Unternehmen und Beteiligungen und über den Abschluß und die Änderung von Unternehmensverträgen beschließt. In der Satzung von Aktiengesellschaften soll bestimmt werden, daß zum Erwerb und zur Veräußerung von Unternehmen und Beteiligungen die Zustimmung des Aufsichtsrats notwendig ist.</w:t>
      </w:r>
    </w:p>
    <w:p>
      <w:r>
        <w:t xml:space="preserve">(2) Der Bezirk darf dem Erwerb von Unternehmen und Beteiligungen durch Unternehmen in Privatrechtsform, an denen er unmittelbar oder mittelbar beteiligt ist, nur unter entsprechender Anwendung der für ihn selbst geltenden Vorschriften zustimmen.</w:t>
      </w:r>
    </w:p>
    <w:p>
      <w:r>
        <w:rPr>
          <w:color w:val="555555"/>
          <w:sz w:val="17"/>
        </w:rPr>
        <w:t xml:space="preserve">Zitiervorschlag: Art 78 BezO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https://recht.nulegal.eu/gesetze/BezO/78</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