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BezO (Bayern) — Umfang der Bezirkshoheit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Hoheitsgewalt des Bezirks umfaßt das Bezirksgebiet und seine gesamte Bevölkerung (Bezirkshoheit).</w:t>
      </w:r>
    </w:p>
    <w:p>
      <w:r>
        <w:t xml:space="preserve">(2) Die Bezirke können zur Aufbringung der für ihre Aufgaben nötigen Mittel im Rahmen der Gesetze Abgaben erheben.</w:t>
      </w:r>
    </w:p>
    <w:p>
      <w:r>
        <w:rPr>
          <w:color w:val="555555"/>
          <w:sz w:val="17"/>
        </w:rPr>
        <w:t xml:space="preserve">Zitiervorschlag: Art 16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