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BewachV 2019 — Inhalt der Unterrichtung</w:t>
      </w:r>
    </w:p>
    <w:p>
      <w:r>
        <w:rPr>
          <w:color w:val="555555"/>
          <w:sz w:val="18"/>
        </w:rPr>
        <w:t xml:space="preserve">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Unterrichtung umfasst nach näherer Bestimmung der Anlage 2 für alle Arten des Bewachungsgewerbes die fachspezifischen Rechte, Pflichten und Befugnisse folgender Sachgebiete:</w:t>
      </w:r>
    </w:p>
    <w:p>
      <w:pPr>
        <w:ind w:left="420"/>
      </w:pPr>
      <w:r>
        <w:t xml:space="preserve">1. Recht der öffentlichen Sicherheit und Ordnung einschließlich Gewerberecht,</w:t>
      </w:r>
    </w:p>
    <w:p>
      <w:pPr>
        <w:ind w:left="420"/>
      </w:pPr>
      <w:r>
        <w:t xml:space="preserve">2. Datenschutzrecht,</w:t>
      </w:r>
    </w:p>
    <w:p>
      <w:pPr>
        <w:ind w:left="420"/>
      </w:pPr>
      <w:r>
        <w:t xml:space="preserve">3. Bürgerliches Gesetzbuch,</w:t>
      </w:r>
    </w:p>
    <w:p>
      <w:pPr>
        <w:ind w:left="420"/>
      </w:pPr>
      <w:r>
        <w:t xml:space="preserve">4. Straf- und Strafverfahrensrecht, Umgang mit Waffen,</w:t>
      </w:r>
    </w:p>
    <w:p>
      <w:pPr>
        <w:ind w:left="420"/>
      </w:pPr>
      <w:r>
        <w:t xml:space="preserve">5. Unfallverhütungsvorschrift Wach- und Sicherungsdienste,</w:t>
      </w:r>
    </w:p>
    <w:p>
      <w:pPr>
        <w:ind w:left="420"/>
      </w:pPr>
      <w:r>
        <w:t xml:space="preserve">6. Umgang mit Menschen, insbesondere Verhalten in Gefahrensituationen, Deeskalationstechniken in Konfliktsituationen sowie interkulturelle Kompetenz unter besonderer Beachtung von Diversität und gesellschaftlicher Vielfalt und</w:t>
      </w:r>
    </w:p>
    <w:p>
      <w:pPr>
        <w:ind w:left="420"/>
      </w:pPr>
      <w:r>
        <w:t xml:space="preserve">7. Grundzüge der Sicherheitstechnik.</w:t>
      </w:r>
    </w:p>
    <w:p>
      <w:r>
        <w:rPr>
          <w:color w:val="555555"/>
          <w:sz w:val="17"/>
        </w:rPr>
        <w:t xml:space="preserve">Zitiervorschlag: § 7 BewachV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https://recht.nulegal.eu/gesetze/BewachV%202019/7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BewachV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