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BewachRV — Schutz personenbezogener Daten</w:t>
      </w:r>
    </w:p>
    <w:p>
      <w:r>
        <w:rPr>
          <w:color w:val="555555"/>
          <w:sz w:val="18"/>
        </w:rPr>
        <w:t xml:space="preserve">Bewacherregisterverordnung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(1) Die Registerbehörde ist ab dem Zeitpunkt der Datenübermittlung durch die für den Vollzug des § 34a der Gewerbeordnung zuständigen Behörden an das Bewacherregister oder bei Datenmeldungen durch die Gewerbetreibenden an das Bewacherregister Verantwortliche für die Erfüllung der Rechte betroffener Personen nach der Verordnung (EU) 2016/679 des Europäischen Parlaments und des Rates vom 27. April 2016 zum Schutz natürlicher Personen bei der Verarbeitung personenbezogener Daten, zum freien Datenverkehr und zur Aufhebung der Richtlinie 95/46/EG (ABl. L 119 vom 4.5.2016, S. 1) in Verbindung mit dem Bundesdatenschutzgesetz verantwortlich.</w:t>
      </w:r>
    </w:p>
    <w:p>
      <w:r>
        <w:t xml:space="preserve">(2) Die Registerbehörde trifft die erforderlichen technischen und organisatorischen Maßnahmen, um sicherzustellen, dass die Verarbeitung der personenbezogenen Daten unter Anwendung der Verordnung (EU) 2016/679 erfolgt. Dabei ist insbesondere die besondere Schutzbedürftigkeit der im Register gespeicherten Daten zu berücksichtigen. Hinsichtlich der Verarbeitung der Ausweiskopien nach § 11b Absatz 5 der Gewerbeordnung hat die Registerbehörde Vorkehrungen gemäß Artikel 9 der Verordnung (EU) 2016/679 und des § 22 Absatz 2 des Bundesdatenschutzgesetzes zu treffen.</w:t>
      </w:r>
    </w:p>
    <w:p>
      <w:r>
        <w:t xml:space="preserve">(3) Die Registerbehörde hat bei der Zulassung von Behörden und Gewerbetreibenden nach § 9 Absatz 1 die Grundsätze der Aufgabentrennung und der Erforderlichkeit zu beachten; insbesondere ist der Zugang zu personenbezogenen Daten nur so weit gestattet, wie es für die Aufgabenerfüllung erforderlich ist.</w:t>
      </w:r>
    </w:p>
    <w:p>
      <w:r>
        <w:rPr>
          <w:color w:val="555555"/>
          <w:sz w:val="17"/>
        </w:rPr>
        <w:t xml:space="preserve">Zitiervorschlag: § 13 BewachRV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https://recht.nulegal.eu/gesetze/BewachRV/13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