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43 BewG — (zu § 260) Wertzahlen für Teileigentum, Geschäftsgrundstücke, gemischt genutzte Grundstücke und sonstige bebaute Grundstücke nach § 249 Absatz 1 Nummer 5 bis 8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(Fundstelle: BGBl. I 2019, 1849)</w:t>
      </w:r>
    </w:p>
    <w:p>
      <w:r>
        <w:rPr>
          <w:rFonts w:ascii="Courier New" w:hAnsi="Courier New"/>
          <w:sz w:val="17"/>
        </w:rPr>
        <w:t xml:space="preserve">    Bodenrichtwert oder in EUR/m2 umgerechneter Bodenwert nach § 247 Absatz 3</w:t>
      </w:r>
    </w:p>
    <w:p>
      <w:r>
        <w:rPr>
          <w:rFonts w:ascii="Courier New" w:hAnsi="Courier New"/>
          <w:sz w:val="17"/>
        </w:rPr>
        <w:t xml:space="preserve">Vorläufiger Sachwert    bis 100 EUR/m2    bis 300 EUR/m2    über 300 EUR/m2</w:t>
      </w:r>
    </w:p>
    <w:p>
      <w:r>
        <w:rPr>
          <w:rFonts w:ascii="Courier New" w:hAnsi="Courier New"/>
          <w:sz w:val="17"/>
        </w:rPr>
        <w:t xml:space="preserve">bis    500 000 EUR    0,80    0,90    1,00</w:t>
      </w:r>
    </w:p>
    <w:p>
      <w:r>
        <w:rPr>
          <w:rFonts w:ascii="Courier New" w:hAnsi="Courier New"/>
          <w:sz w:val="17"/>
        </w:rPr>
        <w:t xml:space="preserve">750 000 EUR    0,75    0,85    0,95</w:t>
      </w:r>
    </w:p>
    <w:p>
      <w:r>
        <w:rPr>
          <w:rFonts w:ascii="Courier New" w:hAnsi="Courier New"/>
          <w:sz w:val="17"/>
        </w:rPr>
        <w:t xml:space="preserve">1 000 000 EUR    0,70    0,80    0,90</w:t>
      </w:r>
    </w:p>
    <w:p>
      <w:r>
        <w:rPr>
          <w:rFonts w:ascii="Courier New" w:hAnsi="Courier New"/>
          <w:sz w:val="17"/>
        </w:rPr>
        <w:t xml:space="preserve">1 500 000 EUR    0,65    0,75    0,85</w:t>
      </w:r>
    </w:p>
    <w:p>
      <w:r>
        <w:rPr>
          <w:rFonts w:ascii="Courier New" w:hAnsi="Courier New"/>
          <w:sz w:val="17"/>
        </w:rPr>
        <w:t xml:space="preserve">2 000 000 EUR    0,60    0,70    0,80</w:t>
      </w:r>
    </w:p>
    <w:p>
      <w:r>
        <w:rPr>
          <w:rFonts w:ascii="Courier New" w:hAnsi="Courier New"/>
          <w:sz w:val="17"/>
        </w:rPr>
        <w:t xml:space="preserve">3 000 000 EUR    0,55    0,65    0,75</w:t>
      </w:r>
    </w:p>
    <w:p>
      <w:r>
        <w:rPr>
          <w:rFonts w:ascii="Courier New" w:hAnsi="Courier New"/>
          <w:sz w:val="17"/>
        </w:rPr>
        <w:t xml:space="preserve">über    3 000 000 EUR    0,50    0,60    0,70</w:t>
      </w:r>
    </w:p>
    <w:p>
      <w:r>
        <w:rPr>
          <w:color w:val="555555"/>
          <w:sz w:val="17"/>
        </w:rPr>
        <w:t xml:space="preserve">Zitiervorschlag: Anlage 43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