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BewG — Betriebsvermögen von Körperschaften, Personenvereinigungen und Vermögensmassen</w:t>
      </w:r>
    </w:p>
    <w:p>
      <w:r>
        <w:rPr>
          <w:color w:val="555555"/>
          <w:sz w:val="18"/>
        </w:rPr>
        <w:t xml:space="preserve">Bewertungsgesetz</w:t>
      </w:r>
    </w:p>
    <w:p>
      <w:r>
        <w:rPr>
          <w:color w:val="555555"/>
          <w:sz w:val="18"/>
        </w:rPr>
        <w:t xml:space="preserve">Stand: 01.01.2025 (konsolidierte Textfassung, kein amtliches Inkrafttretensdatum)</w:t>
      </w:r>
    </w:p>
    <w:p>
      <w:r>
        <w:t xml:space="preserve">(1) Einen Gewerbebetrieb bilden insbesondere alle Wirtschaftsgüter, die den folgenden Körperschaften, Personenvereinigungen und Vermögensmassen gehören, wenn diese ihre Geschäftsleitung oder ihren Sitz im Inland haben:</w:t>
      </w:r>
    </w:p>
    <w:p>
      <w:pPr>
        <w:ind w:left="420"/>
      </w:pPr>
      <w:r>
        <w:t xml:space="preserve">1. Kapitalgesellschaften (Aktiengesellschaften, Kommanditgesellschaften auf Aktien, Gesellschaften mit beschränkter Haftung, Europäische Gesellschaften);</w:t>
      </w:r>
    </w:p>
    <w:p>
      <w:pPr>
        <w:ind w:left="420"/>
      </w:pPr>
      <w:r>
        <w:t xml:space="preserve">2. Erwerbs- und Wirtschaftsgenossenschaften;</w:t>
      </w:r>
    </w:p>
    <w:p>
      <w:pPr>
        <w:ind w:left="420"/>
      </w:pPr>
      <w:r>
        <w:t xml:space="preserve">3. Versicherungsvereinen auf Gegenseitigkeit;</w:t>
      </w:r>
    </w:p>
    <w:p>
      <w:pPr>
        <w:ind w:left="420"/>
      </w:pPr>
      <w:r>
        <w:t xml:space="preserve">4. Kreditanstalten des öffentlichen Rechts;</w:t>
      </w:r>
    </w:p>
    <w:p>
      <w:pPr>
        <w:ind w:left="420"/>
      </w:pPr>
      <w:r>
        <w:t xml:space="preserve">5. Gesellschaften im Sinne des § 15 Absatz 1 Satz 1 Nummer 2, des § 15 Absatz 3, des § 18 Absatz 4 Satz 2 des Einkommensteuergesetzes und, wenn sie ihrer Tätigkeit nach einer Gesellschaft im Sinne des § 15 Absatz 1 Satz 1 Nummer 2, des § 15 Absatz 3 oder des § 18 Absatz 4 Satz 2 des Einkommensteuergesetzes entsprechen, Gesellschaften im Sinne des § 1a Absatz 1 des Körperschaftsteuergesetzes und Gesellschaften im Sinne des § 1 Absatz 1 des Körperschaftsteuergesetzes mit Sitz im Ausland, deren Ort der Geschäftsleitung im Inland belegen ist, und die nach inländischem Gesellschaftsrecht als Personengesellschaft zu behandeln sind. Zum Gewerbebetrieb einer solchen Gesellschaft gehören auch die Wirtschaftsgüter, die im Eigentum eines Gesellschafters, mehrerer oder aller Gesellschafter stehen, und Schulden eines Gesellschafters, mehrerer oder aller Gesellschafter, soweit die Wirtschaftsgüter und Schulden bei der steuerlichen Gewinnermittlung zum Betriebsvermögen der Gesellschaft gehören (§ 95); diese Zurechnung geht anderen Zurechnungen vor.</w:t>
      </w:r>
    </w:p>
    <w:p>
      <w:r>
        <w:t xml:space="preserve">§ 160 Absatz 10 bleibt unberührt.</w:t>
      </w:r>
    </w:p>
    <w:p>
      <w:r>
        <w:t xml:space="preserve">(1a) Der gemeine Wert eines Anteils am Betriebsvermögen einer in § 97 Abs. 1 Satz 1 Nr. 5 genannten Personengesellschaft ist wie folgt zu ermitteln und aufzuteilen:</w:t>
      </w:r>
    </w:p>
    <w:p>
      <w:pPr>
        <w:ind w:left="420"/>
      </w:pPr>
      <w:r>
        <w:t xml:space="preserve">1. Der nach § 109 Abs. 2 ermittelte gemeine Wert des der Personengesellschaft gehörenden Betriebsvermögens (Gesamthandsvermögen) ist wie folgt aufzuteilen:</w:t>
      </w:r>
    </w:p>
    <w:p>
      <w:pPr>
        <w:ind w:left="780"/>
      </w:pPr>
      <w:r>
        <w:t xml:space="preserve">a) die Kapitalkonten aus der Gesamthandsbilanz sind dem jeweiligen Gesellschafter vorweg zuzurechnen;</w:t>
      </w:r>
    </w:p>
    <w:p>
      <w:pPr>
        <w:ind w:left="780"/>
      </w:pPr>
      <w:r>
        <w:t xml:space="preserve">b) der verbleibende Wert ist nach dem für die Gesellschaft maßgebenden Gewinnverteilungsschlüssel auf die Gesellschafter aufzuteilen; Vorabgewinnanteile sind nicht zu berücksichtigen.</w:t>
      </w:r>
    </w:p>
    <w:p>
      <w:pPr>
        <w:ind w:left="420"/>
      </w:pPr>
      <w:r>
        <w:t xml:space="preserve">2. Für die Wirtschaftsgüter und Schulden des Sonderbetriebsvermögens eines Gesellschafters ist der gemeine Wert zu ermitteln. Er ist dem jeweiligen Gesellschafter zuzurechnen.</w:t>
      </w:r>
    </w:p>
    <w:p>
      <w:pPr>
        <w:ind w:left="420"/>
      </w:pPr>
      <w:r>
        <w:t xml:space="preserve">3. Der Wert des Anteils eines Gesellschafters ergibt sich als Summe aus dem Anteil am Gesamthandsvermögen nach Nummer 1 und dem Wert des Sonderbetriebsvermögens nach Nummer 2.</w:t>
      </w:r>
    </w:p>
    <w:p>
      <w:r>
        <w:t xml:space="preserve">(1b) Der gemeine Wert eines Anteils an einer in § 97 Abs. 1 Satz 1 Nr. 1 genannten Kapitalgesellschaft bestimmt sich nach dem Verhältnis des Anteils am Nennkapital (Grund- oder Stammkapital) der Gesellschaft zum gemeinen Wert des Betriebsvermögens der Kapitalgesellschaft im Bewertungsstichtag. Dies gilt auch, wenn das Nennkapital noch nicht vollständig eingezahlt ist. Richtet sich die Beteiligung am Vermögen und am Gewinn der Gesellschaft auf Grund einer ausdrücklichen Vereinbarung der Gesellschafter nach der jeweiligen Höhe des eingezahlten Nennkapitals, bezieht sich der gemeine Wert nur auf das tatsächlich eingezahlte Nennkapital. Abweichend von Satz 1 sind bei der Wertermittlung des Anteils vorbehaltlich des § 9 Absatz 2 und 3 Regelungen zu berücksichtigen, die sich auf den Wert des Anteils auswirken, wie insbesondere eine vom Verhältnis des Anteils am Nennkapital (Grund- oder Stammkapital) abweichende Gewinnverteilung.</w:t>
      </w:r>
    </w:p>
    <w:p>
      <w:r>
        <w:t xml:space="preserve">(2) Einen Gewerbebetrieb bilden auch die Wirtschaftsgüter, die den sonstigen juristischen Personen des privaten Rechts, den Vereinen ohne Rechtspersönlichkeit, den nicht rechtsfähigen Anstalten, Stiftungen und anderen Zweckvermögen gehören, soweit sie einem wirtschaftlichen Geschäftsbetrieb (ausgenommen Land- und Forstwirtschaft) dienen.</w:t>
      </w:r>
    </w:p>
    <w:p>
      <w:r>
        <w:t xml:space="preserve">(3) (weggefallen)</w:t>
      </w:r>
    </w:p>
    <w:p>
      <w:r>
        <w:rPr>
          <w:color w:val="555555"/>
          <w:sz w:val="17"/>
        </w:rPr>
        <w:t xml:space="preserve">Zitiervorschlag: § 97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