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BewG — Grundstücke im Zustand der Bebauung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91 ist seit 01.01.2025 nicht mehr im BewG enthalten. Angezeigt wird die letzte bekannte Fassung, Stand 10.06.2019.</w:t>
      </w:r>
    </w:p>
    <w:p>
      <w:r>
        <w:t xml:space="preserve">(1) Bei Grundstücken, die sich am Feststellungszeitpunkt im Zustand der Bebauung befinden, bleiben die nicht bezugsfertigen Gebäude oder Gebäudeteile (z. B. Anbauten oder Zubauten) bei der Ermittlung des Wertes außer Betracht.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91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