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BewG — Bodenwert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84 ist seit 01.01.2025 nicht mehr im BewG enthalten. Angezeigt wird die letzte bekannte Fassung, Stand 10.06.2019.</w:t>
      </w:r>
    </w:p>
    <w:p>
      <w:r>
        <w:t xml:space="preserve">Der Grund und Boden ist mit dem Wert anzusetzen, der sich ergeben würde, wenn das Grundstück unbebaut wäre.</w:t>
      </w:r>
    </w:p>
    <w:p>
      <w:r>
        <w:rPr>
          <w:color w:val="555555"/>
          <w:sz w:val="17"/>
        </w:rPr>
        <w:t xml:space="preserve">Zitiervorschlag: § 84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