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BewG — Begriff des Grundvermögens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68 ist seit 01.01.2025 nicht mehr im BewG enthalten. Angezeigt wird die letzte bekannte Fassung, Stand 10.06.2019.</w:t>
      </w:r>
    </w:p>
    <w:p>
      <w:r>
        <w:t xml:space="preserve">(1) Zum Grundvermögen gehören</w:t>
      </w:r>
    </w:p>
    <w:p>
      <w:pPr>
        <w:ind w:left="420"/>
      </w:pPr>
      <w:r>
        <w:t xml:space="preserve">1. der Grund und Boden, die Gebäude, die sonstigen Bestandteile und das Zubehör,</w:t>
      </w:r>
    </w:p>
    <w:p>
      <w:pPr>
        <w:ind w:left="420"/>
      </w:pPr>
      <w:r>
        <w:t xml:space="preserve">2. das Erbbaurecht,</w:t>
      </w:r>
    </w:p>
    <w:p>
      <w:pPr>
        <w:ind w:left="420"/>
      </w:pPr>
      <w:r>
        <w:t xml:space="preserve">3. das Wohnungseigentum, Teileigentum, Wohnungserbbaurecht und Teilerbbaurecht nach dem Wohnungseigentumsgesetz,</w:t>
      </w:r>
    </w:p>
    <w:p>
      <w:r>
        <w:t xml:space="preserve">soweit es sich nicht um land- und forstwirtschaftliches Vermögen (§ 33) oder um Betriebsgrundstücke (§ 99) handelt.</w:t>
      </w:r>
    </w:p>
    <w:p>
      <w:r>
        <w:t xml:space="preserve">(2) In das Grundvermögen sind nicht einzubeziehen</w:t>
      </w:r>
    </w:p>
    <w:p>
      <w:pPr>
        <w:ind w:left="420"/>
      </w:pPr>
      <w:r>
        <w:t xml:space="preserve">1. Bodenschätze,</w:t>
      </w:r>
    </w:p>
    <w:p>
      <w:pPr>
        <w:ind w:left="420"/>
      </w:pPr>
      <w:r>
        <w:t xml:space="preserve">2. die Maschinen und sonstigen Vorrichtungen aller Art, die zu einer Betriebsanlage gehören (Betriebsvorrichtungen), auch wenn sie wesentliche Bestandteile sind.</w:t>
      </w:r>
    </w:p>
    <w:p>
      <w:r>
        <w:t xml:space="preserve">Einzubeziehen sind jedoch die Verstärkungen von Decken und die nicht ausschließlich zu einer Betriebsanlage gehörenden Stützen und sonstigen Bauteile wie Mauervorlagen und Verstrebungen.</w:t>
      </w:r>
    </w:p>
    <w:p>
      <w:r>
        <w:rPr>
          <w:color w:val="555555"/>
          <w:sz w:val="17"/>
        </w:rPr>
        <w:t xml:space="preserve">Zitiervorschlag: § 68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