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BewG — Anwendung des vergleichenden Verfahrens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61 ist seit 01.01.2025 nicht mehr im BewG enthalten. Angezeigt wird die letzte bekannte Fassung, Stand 10.06.2019.</w:t>
      </w:r>
    </w:p>
    <w:p>
      <w:r>
        <w:t xml:space="preserve">Das vergleichende Verfahren ist auf Gemüse-, Blumen- und Zierpflanzenbau, auf Obstbau und auf Baumschulen als Nutzungsteile (§ 37 Abs. 1 Satz 2) anzuwenden.</w:t>
      </w:r>
    </w:p>
    <w:p>
      <w:r>
        <w:rPr>
          <w:color w:val="555555"/>
          <w:sz w:val="17"/>
        </w:rPr>
        <w:t xml:space="preserve">Zitiervorschlag: § 61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