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242 BewG — Übrige land- und forstwirtschaftliche Nutzungen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Zu den übrigen land- und forstwirtschaftlichen Nutzungen gehören:</w:t>
      </w:r>
    </w:p>
    <w:p>
      <w:pPr>
        <w:ind w:left="420"/>
      </w:pPr>
      <w:r>
        <w:t xml:space="preserve">1. Hopfen, Spargel und andere Sonderkulturen,</w:t>
      </w:r>
    </w:p>
    <w:p>
      <w:pPr>
        <w:ind w:left="420"/>
      </w:pPr>
      <w:r>
        <w:t xml:space="preserve">2. die sonstigen land- und forstwirtschaftlichen Nutzungen.</w:t>
      </w:r>
    </w:p>
    <w:p>
      <w:r>
        <w:t xml:space="preserve">(2) Zu den sonstigen land- und forstwirtschaftlichen Nutzungen gehören insbesondere:</w:t>
      </w:r>
    </w:p>
    <w:p>
      <w:pPr>
        <w:ind w:left="420"/>
      </w:pPr>
      <w:r>
        <w:t xml:space="preserve">1. die Binnenfischerei,</w:t>
      </w:r>
    </w:p>
    <w:p>
      <w:pPr>
        <w:ind w:left="420"/>
      </w:pPr>
      <w:r>
        <w:t xml:space="preserve">2. die Teichwirtschaft,</w:t>
      </w:r>
    </w:p>
    <w:p>
      <w:pPr>
        <w:ind w:left="420"/>
      </w:pPr>
      <w:r>
        <w:t xml:space="preserve">3. die Fischzucht für Binnenfischerei und Teichwirtschaft,</w:t>
      </w:r>
    </w:p>
    <w:p>
      <w:pPr>
        <w:ind w:left="420"/>
      </w:pPr>
      <w:r>
        <w:t xml:space="preserve">4. die Imkerei,</w:t>
      </w:r>
    </w:p>
    <w:p>
      <w:pPr>
        <w:ind w:left="420"/>
      </w:pPr>
      <w:r>
        <w:t xml:space="preserve">5. die Wanderschäferei,</w:t>
      </w:r>
    </w:p>
    <w:p>
      <w:pPr>
        <w:ind w:left="420"/>
      </w:pPr>
      <w:r>
        <w:t xml:space="preserve">6. die Saatzucht,</w:t>
      </w:r>
    </w:p>
    <w:p>
      <w:pPr>
        <w:ind w:left="420"/>
      </w:pPr>
      <w:r>
        <w:t xml:space="preserve">7. der Pilzanbau,</w:t>
      </w:r>
    </w:p>
    <w:p>
      <w:pPr>
        <w:ind w:left="420"/>
      </w:pPr>
      <w:r>
        <w:t xml:space="preserve">8. die Produktion von Nützlingen,</w:t>
      </w:r>
    </w:p>
    <w:p>
      <w:pPr>
        <w:ind w:left="420"/>
      </w:pPr>
      <w:r>
        <w:t xml:space="preserve">9. die Weihnachtsbaumkulturen,</w:t>
      </w:r>
    </w:p>
    <w:p>
      <w:pPr>
        <w:ind w:left="420"/>
      </w:pPr>
      <w:r>
        <w:t xml:space="preserve">10. die Kurzumtriebsplantagen.</w:t>
      </w:r>
    </w:p>
    <w:p>
      <w:r>
        <w:rPr>
          <w:color w:val="555555"/>
          <w:sz w:val="17"/>
        </w:rPr>
        <w:t xml:space="preserve">Zitiervorschlag: § 242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