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186 BewG — Rohertrag des Grundstücks</w:t>
      </w:r>
    </w:p>
    <w:p>
      <w:r>
        <w:rPr>
          <w:color w:val="555555"/>
          <w:sz w:val="18"/>
        </w:rPr>
        <w:t xml:space="preserve">Bewertungsgesetz</w:t>
      </w:r>
    </w:p>
    <w:p>
      <w:r>
        <w:rPr>
          <w:color w:val="555555"/>
          <w:sz w:val="18"/>
        </w:rPr>
        <w:t xml:space="preserve">Stand: 10.06.2019 (konsolidierte Textfassung, kein amtliches Inkrafttretensdatum)</w:t>
      </w:r>
    </w:p>
    <w:p>
      <w:r>
        <w:t xml:space="preserve">(1) Rohertrag ist das Entgelt, das für die Benutzung des bebauten Grundstücks nach den am Bewertungsstichtag geltenden vertraglichen Vereinbarungen für den Zeitraum von zwölf Monaten zu zahlen ist. Umlagen, die zur Deckung der Betriebskosten gezahlt werden, sind nicht anzusetzen.</w:t>
      </w:r>
    </w:p>
    <w:p>
      <w:r>
        <w:t xml:space="preserve">(2) Für Grundstücke oder Grundstücksteile,</w:t>
      </w:r>
    </w:p>
    <w:p>
      <w:pPr>
        <w:ind w:left="420"/>
      </w:pPr>
      <w:r>
        <w:t xml:space="preserve">1. die eigengenutzt, ungenutzt, zu vorübergehendem Gebrauch oder unentgeltlich überlassen sind,</w:t>
      </w:r>
    </w:p>
    <w:p>
      <w:pPr>
        <w:ind w:left="420"/>
      </w:pPr>
      <w:r>
        <w:t xml:space="preserve">2. die der Eigentümer dem Mieter zu einer um mehr als 20 Prozent von der üblichen Miete abweichenden tatsächlichen Miete überlassen hat,</w:t>
      </w:r>
    </w:p>
    <w:p>
      <w:r>
        <w:t xml:space="preserve">ist die übliche Miete anzusetzen. Die übliche Miete ist in Anlehnung an die Miete zu schätzen, die für Räume gleicher oder ähnlicher Art, Lage und Ausstattung regelmäßig gezahlt wird. Betriebskosten sind nicht einzubeziehen.</w:t>
      </w:r>
    </w:p>
    <w:p>
      <w:r>
        <w:rPr>
          <w:color w:val="555555"/>
          <w:sz w:val="17"/>
        </w:rPr>
        <w:t xml:space="preserve">Zitiervorschlag: § 186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