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BewG — Grundvermögen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129 ist seit 01.01.2025 nicht mehr im BewG enthalten. Angezeigt wird die letzte bekannte Fassung, Stand 10.06.2019.</w:t>
      </w:r>
    </w:p>
    <w:p>
      <w:r>
        <w:t xml:space="preserve">(1) Für Grundstücke gelten die Einheitswerte, die nach den Wertverhältnissen am 1. Januar 1935 festgestellt sind oder noch festgestellt werden (Einheitswerte 1935).</w:t>
      </w:r>
    </w:p>
    <w:p>
      <w:r>
        <w:t xml:space="preserve">(2) Vorbehaltlich der §§ 129a bis 131 werden für die Ermittlung der Einheitswerte 1935 statt der §§ 27, 68 bis 94</w:t>
      </w:r>
    </w:p>
    <w:p>
      <w:pPr>
        <w:ind w:left="420"/>
      </w:pPr>
      <w:r>
        <w:t xml:space="preserve">1. §§ 10, 11 Abs. 1 und 2 und Abs. 3 Satz 2, §§ 50 bis 53 des Bewertungsgesetzes der Deutschen Demokratischen Republik in der Fassung vom 18. September 1970 (Sonderdruck Nr. 674 des Gesetzblattes),</w:t>
      </w:r>
    </w:p>
    <w:p>
      <w:pPr>
        <w:ind w:left="420"/>
      </w:pPr>
      <w:r>
        <w:t xml:space="preserve">2. § 3a Abs. 1, §§ 32 bis 46 der Durchführungsverordnung zum Reichsbewertungsgesetz vom 2. Februar 1935 (RGBl. I S. 81), zuletzt geändert durch die Verordnung zur Änderung der Durchführungsverordnung zum Vermögensteuergesetz, der Durchführungsverordnung zum Reichsbewertungsgesetz und der Aufbringungsumlage-Verordnung vom 8. Dezember 1944 (RGBl. I S. 338), und</w:t>
      </w:r>
    </w:p>
    <w:p>
      <w:pPr>
        <w:ind w:left="420"/>
      </w:pPr>
      <w:r>
        <w:t xml:space="preserve">3. die Rechtsverordnungen der Präsidenten der Landesfinanzämter über die Bewertung bebauter Grundstücke vom 17. Dezember 1934 (Reichsministerialblatt S. 785 ff.), soweit Teile des in Artikel 3 des Einigungsvertrages genannten Gebietes in ihrem Geltungsbereich liegen,</w:t>
      </w:r>
    </w:p>
    <w:p>
      <w:r>
        <w:t xml:space="preserve">weiter angewandt.</w:t>
      </w:r>
    </w:p>
    <w:p>
      <w:r>
        <w:rPr>
          <w:color w:val="555555"/>
          <w:sz w:val="17"/>
        </w:rPr>
        <w:t xml:space="preserve">Zitiervorschlag: § 129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