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BewG§90DV</w:t>
      </w:r>
    </w:p>
    <w:p>
      <w:r>
        <w:rPr>
          <w:color w:val="555555"/>
          <w:sz w:val="18"/>
        </w:rPr>
        <w:t xml:space="preserve">Verordnung zur Durchführung des § 90 des Bewertungsgesetzes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90 Abs. 2 und des § 123 Abs. 1 des Bewertungsgesetzes in der Fassung vom 10. Dezember 1965 (Bundesgesetzbl. I S. 1861) verordnet die Bundesregierung mit Zustimmung des Bundesrates:</w:t>
      </w:r>
    </w:p>
    <w:p>
      <w:r>
        <w:rPr>
          <w:color w:val="555555"/>
          <w:sz w:val="17"/>
        </w:rPr>
        <w:t xml:space="preserve">Zitiervorschlag: Eingangsformel BewG§90DV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https://recht.nulegal.eu/gesetze/BewG%C2%A790DV/eingangsformel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