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BevStatG 2013 — Inkrafttreten, Außerkrafttreten</w:t>
      </w:r>
    </w:p>
    <w:p>
      <w:r>
        <w:rPr>
          <w:color w:val="555555"/>
          <w:sz w:val="18"/>
        </w:rPr>
        <w:t xml:space="preserve">Bevölkerungsstatistikgesetz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1. Januar 2014 in Kraft. Gleichzeitig tritt das Bevölkerungsstatistikgesetz in der Fassung der Bekanntmachung vom 14. März 1980 (BGBl. I S. 308), das zuletzt durch Artikel 1 des Gesetzes vom 18. Juli 2008 (BGBl. I S. 1290) geändert worden ist, außer Kraft.</w:t>
      </w:r>
    </w:p>
    <w:p>
      <w:r>
        <w:rPr>
          <w:color w:val="555555"/>
          <w:sz w:val="17"/>
        </w:rPr>
        <w:t xml:space="preserve">Zitiervorschlag: § 7 BevStatG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https://recht.nulegal.eu/gesetze/BevStatG%202013/7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