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BeurkG — Beurkundungen zugunsten des Notars oder seiner Angehörigen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Beurkundung von Willenserklärungen ist insoweit unwirksam, als diese darauf gerichtet sind,</w:t>
      </w:r>
    </w:p>
    <w:p>
      <w:pPr>
        <w:ind w:left="420"/>
      </w:pPr>
      <w:r>
        <w:t xml:space="preserve">1. dem Notar,</w:t>
      </w:r>
    </w:p>
    <w:p>
      <w:pPr>
        <w:ind w:left="420"/>
      </w:pPr>
      <w:r>
        <w:t xml:space="preserve">2. seinem Ehegatten oder früheren Ehegatten,</w:t>
      </w:r>
    </w:p>
    <w:p>
      <w:pPr>
        <w:ind w:left="420"/>
      </w:pPr>
      <w:r>
        <w:t xml:space="preserve">2a. seinem Lebenspartner oder früheren Lebenspartner oder</w:t>
      </w:r>
    </w:p>
    <w:p>
      <w:pPr>
        <w:ind w:left="420"/>
      </w:pPr>
      <w:r>
        <w:t xml:space="preserve">3. einer Person, die mit ihm in gerader Linie verwandt oder verschwägert oder in der Seitenlinie bis zum dritten Grade verwandt oder bis zum zweiten Grade verschwägert ist oder war,</w:t>
      </w:r>
    </w:p>
    <w:p>
      <w:r>
        <w:t xml:space="preserve">einen rechtlichen Vorteil zu verschaffen.</w:t>
      </w:r>
    </w:p>
    <w:p>
      <w:r>
        <w:rPr>
          <w:color w:val="555555"/>
          <w:sz w:val="17"/>
        </w:rPr>
        <w:t xml:space="preserve">Zitiervorschlag: § 7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