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BeurkG — Einfache elektronische Zeugnisse</w:t>
      </w:r>
    </w:p>
    <w:p>
      <w:r>
        <w:rPr>
          <w:color w:val="555555"/>
          <w:sz w:val="18"/>
        </w:rPr>
        <w:t xml:space="preserve">Beurkundungsgesetz</w:t>
      </w:r>
    </w:p>
    <w:p>
      <w:r>
        <w:rPr>
          <w:color w:val="555555"/>
          <w:sz w:val="18"/>
        </w:rPr>
        <w:t xml:space="preserve">Stand: 31.12.2025 (konsolidierte Textfassung, kein amtliches Inkrafttretensdatum)</w:t>
      </w:r>
    </w:p>
    <w:p>
      <w:r>
        <w:t xml:space="preserve">(1) Beglaubigungen und sonstige Zeugnisse im Sinne des § 39 können elektronisch errichtet werden; Beglaubigungen qualifizierter elektronischer Signaturen, elektronischer Unterschriften und elektronischer Handzeichen sind elektronisch zu errichten. Das hierzu erstellte Zeugnis muss mit einer qualifizierten elektronischen Signatur versehen werden. § 13a Absatz 4 Satz 1 und 2 gilt entsprechend.</w:t>
      </w:r>
    </w:p>
    <w:p>
      <w:r>
        <w:t xml:space="preserve">(2) Mit dem Zeugnis muss eine Bestätigung der Notareigenschaft durch die zuständige Stelle verbunden werden. Das Zeugnis soll Ort und Tag der Ausstellung angeben.</w:t>
      </w:r>
    </w:p>
    <w:p>
      <w:r>
        <w:t xml:space="preserve">(3) Bei der Beglaubigung eines elektronischen Dokuments, das mit einer qualifizierten elektronischen Signatur versehen ist, soll das Ergebnis der Signaturprüfung dokumentiert werden. Ist das elektronische Dokument mit der qualifizierten elektronischen Signatur eines Notars versehen, so genügt die Dokumentation der Prüfung seiner qualifizierten elektronischen Signatur.</w:t>
      </w:r>
    </w:p>
    <w:p>
      <w:r>
        <w:t xml:space="preserve">(4) Bei der Beglaubigung einer qualifizierten elektronischen Signatur ist der Bezug zwischen dem Zeugnis und dem mit der zu beglaubigenden qualifizierten elektronischen Signatur versehenen elektronischen Dokument durch kryptografische Verfahren nach dem Stand der Technik herzustellen, wenn das Zeugnis nicht in dem mit der zu beglaubigenden qualifizierten elektronischen Signatur versehenen elektronischen Dokument enthalten ist. Dasselbe gilt für die Beglaubigung einer elektronischen Unterschrift oder eines elektronischen Handzeichens.</w:t>
      </w:r>
    </w:p>
    <w:p>
      <w:r>
        <w:rPr>
          <w:color w:val="555555"/>
          <w:sz w:val="17"/>
        </w:rPr>
        <w:t xml:space="preserve">Zitiervorschlag: § 39a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