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BeurkG — Vorlesen, Genehmigen, Unterschreiben</w:t>
      </w:r>
    </w:p>
    <w:p>
      <w:r>
        <w:rPr>
          <w:color w:val="555555"/>
          <w:sz w:val="18"/>
        </w:rPr>
        <w:t xml:space="preserve">Beurkundungsgesetz</w:t>
      </w:r>
    </w:p>
    <w:p>
      <w:r>
        <w:rPr>
          <w:color w:val="555555"/>
          <w:sz w:val="18"/>
        </w:rPr>
        <w:t xml:space="preserve">Stand: 31.12.2025 (konsolidierte Textfassung, kein amtliches Inkrafttretensdatum)</w:t>
      </w:r>
    </w:p>
    <w:p>
      <w:r>
        <w:t xml:space="preserve">(1) Der Inhalt der Niederschrift muss in Gegenwart des Notars den Beteiligten vorgelesen, die Niederschrift von ihnen genehmigt und eigenhändig unterschrieben werden; soweit die Niederschrift auf Karten, Zeichnungen oder Abbildungen verweist, müssen diese den Beteiligten anstelle des Vorlesens zur Durchsicht vorgelegt werden. In der Niederschrift soll festgestellt werden, daß dies geschehen ist. Haben die Beteiligten die Niederschrift eigenhändig unterschrieben, so wird vermutet, daß sie in Gegenwart des Notars vorgelesen oder, soweit nach Satz 1 erforderlich, zur Durchsicht vorgelegt und von den Beteiligten genehmigt ist. Die Niederschrift soll den Beteiligten auf Verlangen vor der Genehmigung auch zur Durchsicht vorgelegt werden.</w:t>
      </w:r>
    </w:p>
    <w:p>
      <w:r>
        <w:t xml:space="preserve">(2) Werden mehrere Niederschriften aufgenommen, die ganz oder teilweise übereinstimmen, so genügt es, wenn der übereinstimmende Inhalt den Beteiligten einmal nach Absatz 1 Satz 1 vorgelesen oder anstelle des Vorlesens zur Durchsicht vorgelegt wird. § 18 der Bundesnotarordnung bleibt unberührt.</w:t>
      </w:r>
    </w:p>
    <w:p>
      <w:r>
        <w:t xml:space="preserve">(3) Die Niederschrift muß von dem Notar eigenhändig unterschrieben werden. Der Notar soll der Unterschrift seine Amtsbezeichnung beifügen.</w:t>
      </w:r>
    </w:p>
    <w:p>
      <w:r>
        <w:rPr>
          <w:color w:val="555555"/>
          <w:sz w:val="17"/>
        </w:rPr>
        <w:t xml:space="preserve">Zitiervorschlag: § 13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