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BetrWPrV — Anrechnung anderer Prüfungsleistungen</w:t>
      </w:r>
    </w:p>
    <w:p>
      <w:r>
        <w:rPr>
          <w:color w:val="555555"/>
          <w:sz w:val="18"/>
        </w:rPr>
        <w:t xml:space="preserve">Verordnung über die Prüfung zum anerkannten Abschluss Geprüfter Betriebswirt/Geprüfte Betriebswirtin nach dem Berufsbildungsgesetz</w:t>
      </w:r>
    </w:p>
    <w:p>
      <w:r>
        <w:rPr>
          <w:color w:val="555555"/>
          <w:sz w:val="18"/>
        </w:rPr>
        <w:t xml:space="preserve">Historische Fassung: Stand 10.06.2019 bis 02.01.2020. Dies ist nicht die aktuelle Fassung.</w:t>
      </w:r>
    </w:p>
    <w:p>
      <w:r>
        <w:t xml:space="preserve">Der Prüfungsteilnehmer oder die Prüfungsteilnehmerin kann auf Antrag von der Ablegung einzelner schriftlicher Prüfungsleistungen befreit werden, wenn in den letzten fünf Jahren vor einer zuständigen Stelle, einer öffentlichen oder staatlich anerkannten Bildungseinrichtung oder vor einem staatlichen Prüfungsausschuss eine Prüfung mit Erfolg abgelegt wurde, die den Anforderungen der entsprechenden Prüfungsinhalte nach dieser Verordnung entspricht. Eine Freistellung von den Prüfungsleistungen nach § 5 Abs. 2 Nr. 3 und § 6 ist nicht zulässig.</w:t>
      </w:r>
    </w:p>
    <w:p>
      <w:r>
        <w:rPr>
          <w:color w:val="555555"/>
          <w:sz w:val="17"/>
        </w:rPr>
        <w:t xml:space="preserve">Zitiervorschlag: § 8 BetrWPrV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https://recht.nulegal.eu/gesetze/BetrWPrV/8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