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BetrWPrV — Projektarbeit und projektarbeitsbezogenes Fachgespräch</w:t>
      </w:r>
    </w:p>
    <w:p>
      <w:r>
        <w:rPr>
          <w:color w:val="555555"/>
          <w:sz w:val="18"/>
        </w:rPr>
        <w:t xml:space="preserve">Verordnung über die Prüfung zum anerkannten Abschluss Geprüfter Betriebswirt/Geprüfte Betriebswirtin nach dem Berufsbildungsgesetz</w:t>
      </w:r>
    </w:p>
    <w:p>
      <w:r>
        <w:rPr>
          <w:color w:val="555555"/>
          <w:sz w:val="18"/>
        </w:rPr>
        <w:t xml:space="preserve">Historische Fassung: Stand 10.06.2019 bis 02.01.2020. Dies ist nicht die aktuelle Fassung.</w:t>
      </w:r>
    </w:p>
    <w:p>
      <w:r>
        <w:t xml:space="preserve">(1) Der Prüfungsteil "Projektarbeit und projektarbeitsbezogenes Fachgespräch" gliedert sich in folgende Prüfungsbereiche:</w:t>
      </w:r>
    </w:p>
    <w:p>
      <w:pPr>
        <w:ind w:left="420"/>
      </w:pPr>
      <w:r>
        <w:t xml:space="preserve">1. Projektarbeit,</w:t>
      </w:r>
    </w:p>
    <w:p>
      <w:pPr>
        <w:ind w:left="420"/>
      </w:pPr>
      <w:r>
        <w:t xml:space="preserve">2. projektarbeitsbezogenes Fachgespräch.</w:t>
      </w:r>
    </w:p>
    <w:p>
      <w:r>
        <w:t xml:space="preserve">(2) In einer fachübergreifenden Projektarbeit soll nachgewiesen werden, eine komplexe Problemstellung der betrieblichen Praxis erfassen, darstellen, beurteilen und lösen zu können. Die Themenstellung kann alle der in den §§ 4 und 5 genannten Prüfungsanforderungen umfassen. Sie soll die betriebliche Praxis des Prüfungsteilnehmers oder der Prüfungsteilnehmerin berücksichtigen.</w:t>
      </w:r>
    </w:p>
    <w:p>
      <w:r>
        <w:t xml:space="preserve">(3) Das Thema der Projektarbeit wird vom Prüfungsausschuss gestellt und soll Vorschläge des Prüfungsteilnehmers oder der Prüfungsteilnehmerin berücksichtigen. Die Projektarbeit ist als schriftliche Hausarbeit anzufertigen. Der Prüfungsausschuss soll den Umfang der Arbeit begrenzen. Die Bearbeitungszeit beträgt 30 Kalendertage.</w:t>
      </w:r>
    </w:p>
    <w:p>
      <w:r>
        <w:t xml:space="preserve">(4) Ausgehend von der Projektarbeit nach Absatz 2 ist in einem projektarbeitsbezogenen Fachgespräch nachzuweisen, Berufswissen in unternehmenstypischen Situationen anwenden und sachgerechte Lösungen im Sinne der Unternehmenspolitik erarbeiten zu können. Das projektarbeitsbezogene Fachgespräch soll in der Regel mindestens 30 Minuten dauern. Die Präsentationszeit soll dabei 15 Minuten nicht überschreiten.</w:t>
      </w:r>
    </w:p>
    <w:p>
      <w:r>
        <w:t xml:space="preserve">(5) Das projektarbeitsbezogene Fachgespräch ist nur zu führen, wenn in der Projektarbeit mindestens ausreichende Leistungen erbracht wurden.</w:t>
      </w:r>
    </w:p>
    <w:p>
      <w:r>
        <w:rPr>
          <w:color w:val="555555"/>
          <w:sz w:val="17"/>
        </w:rPr>
        <w:t xml:space="preserve">Zitiervorschlag: § 6 BetrWPrV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https://recht.nulegal.eu/gesetze/BetrWPrV/6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